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65E5E" w14:textId="522B9448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3GPP TSG RAN WG1 Meeting #1</w:t>
      </w:r>
      <w:r w:rsidR="00653141">
        <w:rPr>
          <w:rFonts w:eastAsia="宋体"/>
          <w:b/>
          <w:kern w:val="2"/>
          <w:sz w:val="22"/>
          <w:szCs w:val="22"/>
          <w:lang w:val="en-US" w:eastAsia="zh-CN"/>
        </w:rPr>
        <w:t>10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  <w:t>R1-</w:t>
      </w:r>
      <w:r w:rsidR="009306B2">
        <w:rPr>
          <w:rFonts w:eastAsia="宋体"/>
          <w:b/>
          <w:kern w:val="2"/>
          <w:sz w:val="22"/>
          <w:szCs w:val="22"/>
          <w:lang w:val="en-US" w:eastAsia="zh-CN"/>
        </w:rPr>
        <w:t>220</w:t>
      </w:r>
      <w:r w:rsidR="00880441">
        <w:rPr>
          <w:rFonts w:eastAsia="宋体"/>
          <w:b/>
          <w:kern w:val="2"/>
          <w:sz w:val="22"/>
          <w:szCs w:val="22"/>
          <w:lang w:val="en-US" w:eastAsia="zh-CN"/>
        </w:rPr>
        <w:t>6158</w:t>
      </w:r>
    </w:p>
    <w:p w14:paraId="6339E86E" w14:textId="661383F3" w:rsidR="000A31B0" w:rsidRPr="000A31B0" w:rsidRDefault="000A31B0" w:rsidP="000A31B0">
      <w:pPr>
        <w:pStyle w:val="B2"/>
        <w:spacing w:after="0"/>
        <w:ind w:left="0" w:firstLine="0"/>
        <w:rPr>
          <w:rFonts w:eastAsia="宋体"/>
          <w:b/>
          <w:kern w:val="2"/>
          <w:sz w:val="22"/>
          <w:szCs w:val="22"/>
          <w:lang w:val="en-US" w:eastAsia="zh-CN"/>
        </w:rPr>
      </w:pPr>
      <w:bookmarkStart w:id="0" w:name="_Hlk107992856"/>
      <w:r w:rsidRPr="000A31B0">
        <w:rPr>
          <w:rFonts w:eastAsia="宋体"/>
          <w:b/>
          <w:kern w:val="2"/>
          <w:sz w:val="22"/>
          <w:szCs w:val="22"/>
          <w:lang w:val="en-US" w:eastAsia="zh-CN"/>
        </w:rPr>
        <w:t>Toulouse, France, August 22nd – 26th, 2022</w:t>
      </w:r>
    </w:p>
    <w:bookmarkEnd w:id="0"/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6387F871" w14:textId="7369BA76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</w:r>
      <w:r w:rsidR="00746F75">
        <w:rPr>
          <w:rFonts w:eastAsia="宋体"/>
          <w:b/>
          <w:kern w:val="2"/>
          <w:sz w:val="22"/>
          <w:szCs w:val="22"/>
          <w:lang w:val="en-US" w:eastAsia="zh-CN"/>
        </w:rPr>
        <w:t>8.14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410E8DD0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</w:r>
      <w:r w:rsidR="000A5C48" w:rsidRPr="000A5C48">
        <w:rPr>
          <w:rFonts w:eastAsia="宋体"/>
          <w:b/>
          <w:kern w:val="2"/>
          <w:sz w:val="22"/>
          <w:szCs w:val="22"/>
          <w:lang w:val="en-US" w:eastAsia="zh-CN"/>
        </w:rPr>
        <w:t>Maintenance on NB-IoT/</w:t>
      </w:r>
      <w:proofErr w:type="spellStart"/>
      <w:r w:rsidR="000A5C48" w:rsidRPr="000A5C48">
        <w:rPr>
          <w:rFonts w:eastAsia="宋体"/>
          <w:b/>
          <w:kern w:val="2"/>
          <w:sz w:val="22"/>
          <w:szCs w:val="22"/>
          <w:lang w:val="en-US" w:eastAsia="zh-CN"/>
        </w:rPr>
        <w:t>eMTC</w:t>
      </w:r>
      <w:proofErr w:type="spellEnd"/>
      <w:r w:rsidR="000A5C48" w:rsidRPr="000A5C48">
        <w:rPr>
          <w:rFonts w:eastAsia="宋体"/>
          <w:b/>
          <w:kern w:val="2"/>
          <w:sz w:val="22"/>
          <w:szCs w:val="22"/>
          <w:lang w:val="en-US" w:eastAsia="zh-CN"/>
        </w:rPr>
        <w:t xml:space="preserve"> to support NTN 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5F8FA904" w14:textId="092F39AB" w:rsidR="005F2BBB" w:rsidRDefault="005F2BBB" w:rsidP="005F2BBB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7F6704">
        <w:rPr>
          <w:rFonts w:eastAsia="Malgun Gothic"/>
          <w:sz w:val="22"/>
          <w:szCs w:val="22"/>
          <w:lang w:val="en-US" w:eastAsia="en-US"/>
        </w:rPr>
        <w:t>In RAN#10</w:t>
      </w:r>
      <w:r w:rsidR="00653141">
        <w:rPr>
          <w:rFonts w:eastAsia="Malgun Gothic"/>
          <w:sz w:val="22"/>
          <w:szCs w:val="22"/>
          <w:lang w:val="en-US" w:eastAsia="en-US"/>
        </w:rPr>
        <w:t>9</w:t>
      </w:r>
      <w:r w:rsidRPr="007F6704">
        <w:rPr>
          <w:rFonts w:eastAsia="Malgun Gothic"/>
          <w:sz w:val="22"/>
          <w:szCs w:val="22"/>
          <w:lang w:val="en-US" w:eastAsia="en-US"/>
        </w:rPr>
        <w:t>-e</w:t>
      </w:r>
      <w:r w:rsidR="00510C6A" w:rsidRPr="007F6704">
        <w:rPr>
          <w:rFonts w:eastAsia="Malgun Gothic"/>
          <w:sz w:val="22"/>
          <w:szCs w:val="22"/>
          <w:lang w:val="en-US" w:eastAsia="en-US"/>
        </w:rPr>
        <w:t xml:space="preserve"> [1]</w:t>
      </w:r>
      <w:r w:rsidRPr="007F6704">
        <w:rPr>
          <w:rFonts w:eastAsia="Malgun Gothic"/>
          <w:sz w:val="22"/>
          <w:szCs w:val="22"/>
          <w:lang w:val="en-US" w:eastAsia="en-US"/>
        </w:rPr>
        <w:t>, the</w:t>
      </w:r>
      <w:r w:rsidR="00B46770" w:rsidRPr="007F6704">
        <w:rPr>
          <w:rFonts w:eastAsia="Malgun Gothic"/>
          <w:sz w:val="22"/>
          <w:szCs w:val="22"/>
          <w:lang w:val="en-US" w:eastAsia="en-US"/>
        </w:rPr>
        <w:t xml:space="preserve">re are some pending </w:t>
      </w:r>
      <w:r w:rsidR="00DB5A44">
        <w:rPr>
          <w:rFonts w:eastAsia="Malgun Gothic"/>
          <w:sz w:val="22"/>
          <w:szCs w:val="22"/>
          <w:lang w:val="en-US" w:eastAsia="en-US"/>
        </w:rPr>
        <w:t>issue</w:t>
      </w:r>
      <w:r w:rsidR="00DB5A44" w:rsidRPr="007F6704">
        <w:rPr>
          <w:rFonts w:eastAsia="Malgun Gothic"/>
          <w:sz w:val="22"/>
          <w:szCs w:val="22"/>
          <w:lang w:val="en-US" w:eastAsia="en-US"/>
        </w:rPr>
        <w:t xml:space="preserve">s </w:t>
      </w:r>
      <w:r w:rsidRPr="007F6704">
        <w:rPr>
          <w:rFonts w:eastAsia="Malgun Gothic"/>
          <w:sz w:val="22"/>
          <w:szCs w:val="22"/>
          <w:lang w:val="en-US" w:eastAsia="en-US"/>
        </w:rPr>
        <w:t xml:space="preserve">for IoT NTN. In this contribution, we </w:t>
      </w:r>
      <w:r w:rsidRPr="007F6704">
        <w:rPr>
          <w:rFonts w:eastAsiaTheme="minorEastAsia"/>
          <w:sz w:val="22"/>
          <w:szCs w:val="22"/>
          <w:lang w:val="en-US" w:eastAsia="zh-CN"/>
        </w:rPr>
        <w:t xml:space="preserve">provide our perspectives. </w:t>
      </w:r>
    </w:p>
    <w:p w14:paraId="59786911" w14:textId="7B638910" w:rsidR="000B4BA7" w:rsidRDefault="000B4BA7" w:rsidP="005F2BBB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27913B37" w14:textId="68ED4445" w:rsidR="00160376" w:rsidRPr="007C067B" w:rsidRDefault="007C067B" w:rsidP="007C067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2</w:t>
      </w:r>
      <w:r w:rsidR="00DB5A44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160376" w:rsidRPr="00160376">
        <w:rPr>
          <w:rFonts w:ascii="Times New Roman" w:hAnsi="Times New Roman" w:cs="Times New Roman"/>
          <w:lang w:eastAsia="zh-TW"/>
        </w:rPr>
        <w:t>Inclusion of UE-</w:t>
      </w:r>
      <w:proofErr w:type="spellStart"/>
      <w:r w:rsidR="0045306E">
        <w:rPr>
          <w:rFonts w:ascii="Times New Roman" w:hAnsi="Times New Roman" w:cs="Times New Roman"/>
          <w:lang w:eastAsia="zh-TW"/>
        </w:rPr>
        <w:t>gNB</w:t>
      </w:r>
      <w:proofErr w:type="spellEnd"/>
      <w:r w:rsidR="00160376" w:rsidRPr="00160376">
        <w:rPr>
          <w:rFonts w:ascii="Times New Roman" w:hAnsi="Times New Roman" w:cs="Times New Roman"/>
          <w:lang w:eastAsia="zh-TW"/>
        </w:rPr>
        <w:t xml:space="preserve"> RTT </w:t>
      </w:r>
    </w:p>
    <w:p w14:paraId="087F5524" w14:textId="79A74519" w:rsidR="00386CAC" w:rsidRDefault="00386CAC" w:rsidP="00386CAC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>
        <w:rPr>
          <w:rFonts w:eastAsiaTheme="minorEastAsia" w:hint="eastAsia"/>
          <w:sz w:val="22"/>
          <w:szCs w:val="22"/>
          <w:lang w:eastAsia="zh-CN"/>
        </w:rPr>
        <w:t>here</w:t>
      </w:r>
      <w:r>
        <w:rPr>
          <w:rFonts w:eastAsiaTheme="minorEastAsia"/>
          <w:sz w:val="22"/>
          <w:szCs w:val="22"/>
          <w:lang w:eastAsia="zh-CN"/>
        </w:rPr>
        <w:t xml:space="preserve"> are some agreements on the </w:t>
      </w:r>
      <w:r w:rsidR="00160376" w:rsidRPr="00160376">
        <w:rPr>
          <w:sz w:val="22"/>
          <w:szCs w:val="22"/>
          <w:lang w:eastAsia="zh-TW"/>
        </w:rPr>
        <w:t>UE-</w:t>
      </w:r>
      <w:proofErr w:type="spellStart"/>
      <w:r w:rsidR="00595F36">
        <w:rPr>
          <w:sz w:val="22"/>
          <w:szCs w:val="22"/>
          <w:lang w:eastAsia="zh-TW"/>
        </w:rPr>
        <w:t>e</w:t>
      </w:r>
      <w:r w:rsidR="0045306E">
        <w:rPr>
          <w:sz w:val="22"/>
          <w:szCs w:val="22"/>
          <w:lang w:eastAsia="zh-TW"/>
        </w:rPr>
        <w:t>NB</w:t>
      </w:r>
      <w:proofErr w:type="spellEnd"/>
      <w:r w:rsidR="00160376" w:rsidRPr="00160376">
        <w:rPr>
          <w:sz w:val="22"/>
          <w:szCs w:val="22"/>
          <w:lang w:eastAsia="zh-TW"/>
        </w:rPr>
        <w:t xml:space="preserve"> RTT</w:t>
      </w:r>
      <w:r w:rsidR="002C1B43">
        <w:rPr>
          <w:sz w:val="22"/>
          <w:szCs w:val="22"/>
          <w:lang w:eastAsia="zh-TW"/>
        </w:rPr>
        <w:t xml:space="preserve"> in RAN1 108e</w:t>
      </w:r>
      <w:r>
        <w:rPr>
          <w:rFonts w:eastAsiaTheme="minorEastAsia"/>
          <w:sz w:val="22"/>
          <w:szCs w:val="22"/>
          <w:lang w:eastAsia="zh-CN"/>
        </w:rPr>
        <w:t>:</w:t>
      </w:r>
      <w:r w:rsidR="002C1B43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6CAC" w14:paraId="627FF98C" w14:textId="77777777" w:rsidTr="008C29D9">
        <w:tc>
          <w:tcPr>
            <w:tcW w:w="9350" w:type="dxa"/>
          </w:tcPr>
          <w:p w14:paraId="195FD2B6" w14:textId="47AC3A67" w:rsidR="002C1B43" w:rsidRPr="002C1B43" w:rsidRDefault="002C1B43" w:rsidP="002C1B43">
            <w:pPr>
              <w:pStyle w:val="af4"/>
              <w:spacing w:before="0" w:beforeAutospacing="0" w:after="0" w:afterAutospacing="0"/>
              <w:rPr>
                <w:rFonts w:ascii="Times" w:hAnsi="Times" w:cs="Times"/>
                <w:sz w:val="22"/>
                <w:szCs w:val="22"/>
                <w:lang w:val="en-GB"/>
              </w:rPr>
            </w:pPr>
            <w:r w:rsidRPr="002C1B43">
              <w:rPr>
                <w:rFonts w:ascii="Times" w:hAnsi="Times" w:cs="Times"/>
                <w:b/>
                <w:bCs/>
                <w:sz w:val="22"/>
                <w:szCs w:val="22"/>
                <w:highlight w:val="green"/>
                <w:lang w:val="en-GB"/>
              </w:rPr>
              <w:t>Agreemen</w:t>
            </w:r>
            <w:r w:rsidRPr="00790C4A">
              <w:rPr>
                <w:rFonts w:ascii="Times" w:hAnsi="Times" w:cs="Times"/>
                <w:b/>
                <w:bCs/>
                <w:sz w:val="22"/>
                <w:szCs w:val="22"/>
                <w:highlight w:val="green"/>
                <w:lang w:val="en-GB"/>
              </w:rPr>
              <w:t>t</w:t>
            </w:r>
            <w:r w:rsidR="00790C4A" w:rsidRPr="00790C4A">
              <w:rPr>
                <w:rFonts w:ascii="Times" w:hAnsi="Times" w:cs="Times"/>
                <w:b/>
                <w:bCs/>
                <w:sz w:val="22"/>
                <w:szCs w:val="22"/>
                <w:highlight w:val="green"/>
                <w:lang w:val="en-GB"/>
              </w:rPr>
              <w:t xml:space="preserve"> </w:t>
            </w:r>
            <w:r w:rsidR="00790C4A" w:rsidRPr="00790C4A">
              <w:rPr>
                <w:rFonts w:ascii="Times" w:hAnsi="Times" w:cs="Times"/>
                <w:b/>
                <w:bCs/>
                <w:sz w:val="22"/>
                <w:szCs w:val="22"/>
                <w:highlight w:val="green"/>
              </w:rPr>
              <w:t>(RAN1 1</w:t>
            </w:r>
            <w:r w:rsidR="00790C4A" w:rsidRPr="0002583D">
              <w:rPr>
                <w:rFonts w:ascii="Times" w:hAnsi="Times" w:cs="Times"/>
                <w:b/>
                <w:bCs/>
                <w:sz w:val="22"/>
                <w:szCs w:val="22"/>
                <w:highlight w:val="green"/>
              </w:rPr>
              <w:t>08e)</w:t>
            </w:r>
          </w:p>
          <w:p w14:paraId="0C235FC5" w14:textId="69FE2FFE" w:rsidR="002C1B43" w:rsidRPr="002C1B43" w:rsidRDefault="002C1B43" w:rsidP="002C1B43">
            <w:pPr>
              <w:pStyle w:val="af4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2C1B43">
              <w:rPr>
                <w:rFonts w:ascii="Times New Roman" w:hAnsi="Times New Roman" w:cs="Times New Roman"/>
                <w:sz w:val="22"/>
                <w:szCs w:val="22"/>
              </w:rPr>
              <w:t>For IoT NTN, calculate UE-</w:t>
            </w:r>
            <w:proofErr w:type="spellStart"/>
            <w:r w:rsidR="00595F36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45306E">
              <w:rPr>
                <w:rFonts w:ascii="Times New Roman" w:hAnsi="Times New Roman" w:cs="Times New Roman"/>
                <w:sz w:val="22"/>
                <w:szCs w:val="22"/>
              </w:rPr>
              <w:t>NB</w:t>
            </w:r>
            <w:proofErr w:type="spellEnd"/>
            <w:r w:rsidRPr="002C1B43">
              <w:rPr>
                <w:rFonts w:ascii="Times New Roman" w:hAnsi="Times New Roman" w:cs="Times New Roman"/>
                <w:sz w:val="22"/>
                <w:szCs w:val="22"/>
              </w:rPr>
              <w:t xml:space="preserve"> RTT using the following equation: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RTT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UE</m:t>
                  </m:r>
                </m:sub>
                <m:sup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eNB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TA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f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2"/>
                      <w:szCs w:val="22"/>
                    </w:rPr>
                    <m:t>mac</m:t>
                  </m:r>
                </m:sub>
              </m:sSub>
            </m:oMath>
          </w:p>
          <w:p w14:paraId="0FA25ABF" w14:textId="6C7310AD" w:rsidR="00386CAC" w:rsidRPr="002C1B43" w:rsidRDefault="002C1B43" w:rsidP="002C1B43">
            <w:pPr>
              <w:pStyle w:val="af4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1B43">
              <w:rPr>
                <w:rFonts w:ascii="Times New Roman" w:hAnsi="Times New Roman" w:cs="Times New Roman"/>
                <w:sz w:val="22"/>
                <w:szCs w:val="22"/>
              </w:rPr>
              <w:t xml:space="preserve">where </w:t>
            </w:r>
            <w:proofErr w:type="spellStart"/>
            <w:r w:rsidRPr="002C1B4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</w:t>
            </w:r>
            <w:r w:rsidRPr="002C1B43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bscript"/>
              </w:rPr>
              <w:t>f</w:t>
            </w:r>
            <w:proofErr w:type="spellEnd"/>
            <w:r w:rsidRPr="002C1B43">
              <w:rPr>
                <w:rFonts w:ascii="Times New Roman" w:hAnsi="Times New Roman" w:cs="Times New Roman"/>
                <w:sz w:val="22"/>
                <w:szCs w:val="22"/>
              </w:rPr>
              <w:t xml:space="preserve"> = subframe duration (1ms). </w:t>
            </w:r>
          </w:p>
        </w:tc>
      </w:tr>
    </w:tbl>
    <w:p w14:paraId="2E0AB27F" w14:textId="3ACA070F" w:rsidR="00840F3A" w:rsidRDefault="00840F3A" w:rsidP="00840F3A">
      <w:pPr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In the Pseudo CR to TS36.321 Section 5.1.4 [</w:t>
      </w:r>
      <w:r w:rsidR="007C067B">
        <w:rPr>
          <w:rFonts w:eastAsiaTheme="minorEastAsia"/>
          <w:iCs/>
          <w:sz w:val="22"/>
          <w:szCs w:val="22"/>
          <w:lang w:eastAsia="zh-CN"/>
        </w:rPr>
        <w:t>2</w:t>
      </w:r>
      <w:r>
        <w:rPr>
          <w:rFonts w:eastAsiaTheme="minorEastAsia"/>
          <w:iCs/>
          <w:sz w:val="22"/>
          <w:szCs w:val="22"/>
          <w:lang w:eastAsia="zh-CN"/>
        </w:rPr>
        <w:t>], the following is included: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0F3A" w14:paraId="0C4E61A8" w14:textId="77777777" w:rsidTr="00840F3A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7C17" w14:textId="77777777" w:rsidR="00840F3A" w:rsidRPr="00840F3A" w:rsidRDefault="00840F3A">
            <w:pPr>
              <w:jc w:val="both"/>
              <w:rPr>
                <w:sz w:val="22"/>
                <w:szCs w:val="22"/>
                <w:lang w:val="en-US"/>
              </w:rPr>
            </w:pPr>
            <w:r w:rsidRPr="00840F3A">
              <w:rPr>
                <w:sz w:val="22"/>
                <w:szCs w:val="22"/>
                <w:lang w:val="en-US"/>
              </w:rPr>
              <w:t>If the UE is a BL UE or a UE in enhanced coverage:</w:t>
            </w:r>
          </w:p>
          <w:p w14:paraId="089B62EA" w14:textId="77777777" w:rsidR="00840F3A" w:rsidRPr="00840F3A" w:rsidRDefault="00840F3A">
            <w:pPr>
              <w:pStyle w:val="B1"/>
              <w:rPr>
                <w:sz w:val="22"/>
                <w:szCs w:val="22"/>
              </w:rPr>
            </w:pPr>
            <w:r w:rsidRPr="00840F3A">
              <w:rPr>
                <w:sz w:val="22"/>
                <w:szCs w:val="22"/>
              </w:rPr>
              <w:t xml:space="preserve">-     if the </w:t>
            </w:r>
            <w:proofErr w:type="gramStart"/>
            <w:r w:rsidRPr="00840F3A">
              <w:rPr>
                <w:sz w:val="22"/>
                <w:szCs w:val="22"/>
              </w:rPr>
              <w:t>random access</w:t>
            </w:r>
            <w:proofErr w:type="gramEnd"/>
            <w:r w:rsidRPr="00840F3A">
              <w:rPr>
                <w:sz w:val="22"/>
                <w:szCs w:val="22"/>
              </w:rPr>
              <w:t xml:space="preserve"> preamble was transmitted in a non-terrestrial network:</w:t>
            </w:r>
          </w:p>
          <w:p w14:paraId="4C2E557E" w14:textId="5E36106A" w:rsidR="00840F3A" w:rsidRPr="00840F3A" w:rsidRDefault="00840F3A">
            <w:pPr>
              <w:pStyle w:val="B1"/>
              <w:rPr>
                <w:sz w:val="22"/>
                <w:szCs w:val="22"/>
              </w:rPr>
            </w:pPr>
            <w:r w:rsidRPr="00840F3A">
              <w:rPr>
                <w:sz w:val="22"/>
                <w:szCs w:val="22"/>
              </w:rPr>
              <w:t xml:space="preserve">-     RA Response window starts at the subframe that contains the end of the last preamble repetition plus 3 + </w:t>
            </w:r>
            <w:r w:rsidRPr="00840F3A">
              <w:rPr>
                <w:sz w:val="22"/>
                <w:szCs w:val="22"/>
                <w:highlight w:val="yellow"/>
              </w:rPr>
              <w:t>UE-</w:t>
            </w:r>
            <w:proofErr w:type="spellStart"/>
            <w:r w:rsidRPr="00840F3A">
              <w:rPr>
                <w:sz w:val="22"/>
                <w:szCs w:val="22"/>
                <w:highlight w:val="yellow"/>
              </w:rPr>
              <w:t>eNB</w:t>
            </w:r>
            <w:proofErr w:type="spellEnd"/>
            <w:r w:rsidRPr="00840F3A">
              <w:rPr>
                <w:sz w:val="22"/>
                <w:szCs w:val="22"/>
                <w:highlight w:val="yellow"/>
              </w:rPr>
              <w:t xml:space="preserve"> RTT subframes</w:t>
            </w:r>
            <w:r w:rsidRPr="00840F3A">
              <w:rPr>
                <w:sz w:val="22"/>
                <w:szCs w:val="22"/>
              </w:rPr>
              <w:t xml:space="preserve"> and has length </w:t>
            </w:r>
            <w:proofErr w:type="spellStart"/>
            <w:r w:rsidRPr="00840F3A">
              <w:rPr>
                <w:i/>
                <w:iCs/>
                <w:sz w:val="22"/>
                <w:szCs w:val="22"/>
              </w:rPr>
              <w:t>ra-ResponseWindowSize</w:t>
            </w:r>
            <w:proofErr w:type="spellEnd"/>
            <w:r w:rsidRPr="00840F3A">
              <w:rPr>
                <w:sz w:val="22"/>
                <w:szCs w:val="22"/>
              </w:rPr>
              <w:t xml:space="preserve"> for the corresponding enhanced coverage </w:t>
            </w:r>
            <w:proofErr w:type="gramStart"/>
            <w:r w:rsidRPr="00840F3A">
              <w:rPr>
                <w:sz w:val="22"/>
                <w:szCs w:val="22"/>
              </w:rPr>
              <w:t>level;</w:t>
            </w:r>
            <w:proofErr w:type="gramEnd"/>
          </w:p>
          <w:p w14:paraId="28929C3D" w14:textId="77777777" w:rsidR="00840F3A" w:rsidRPr="00840F3A" w:rsidRDefault="00840F3A">
            <w:pPr>
              <w:pStyle w:val="B1"/>
              <w:ind w:left="0" w:firstLine="0"/>
              <w:rPr>
                <w:sz w:val="22"/>
                <w:szCs w:val="22"/>
              </w:rPr>
            </w:pPr>
            <w:r w:rsidRPr="00840F3A">
              <w:rPr>
                <w:sz w:val="22"/>
                <w:szCs w:val="22"/>
              </w:rPr>
              <w:t>If the UE is an NB-IoT UE:</w:t>
            </w:r>
          </w:p>
          <w:p w14:paraId="1B80A55B" w14:textId="77777777" w:rsidR="00840F3A" w:rsidRPr="00840F3A" w:rsidRDefault="00840F3A">
            <w:pPr>
              <w:pStyle w:val="B1"/>
              <w:rPr>
                <w:sz w:val="22"/>
                <w:szCs w:val="22"/>
              </w:rPr>
            </w:pPr>
            <w:r w:rsidRPr="00840F3A">
              <w:rPr>
                <w:sz w:val="22"/>
                <w:szCs w:val="22"/>
              </w:rPr>
              <w:t xml:space="preserve">- if the </w:t>
            </w:r>
            <w:proofErr w:type="gramStart"/>
            <w:r w:rsidRPr="00840F3A">
              <w:rPr>
                <w:sz w:val="22"/>
                <w:szCs w:val="22"/>
              </w:rPr>
              <w:t>random access</w:t>
            </w:r>
            <w:proofErr w:type="gramEnd"/>
            <w:r w:rsidRPr="00840F3A">
              <w:rPr>
                <w:sz w:val="22"/>
                <w:szCs w:val="22"/>
              </w:rPr>
              <w:t xml:space="preserve"> preamble was transmitted in a non-terrestrial network:</w:t>
            </w:r>
          </w:p>
          <w:p w14:paraId="31545BB1" w14:textId="7C0D8737" w:rsidR="00840F3A" w:rsidRDefault="00840F3A">
            <w:pPr>
              <w:pStyle w:val="B1"/>
              <w:rPr>
                <w:lang w:eastAsia="zh-CN"/>
              </w:rPr>
            </w:pPr>
            <w:r w:rsidRPr="00840F3A">
              <w:rPr>
                <w:sz w:val="22"/>
                <w:szCs w:val="22"/>
              </w:rPr>
              <w:t xml:space="preserve">- RA Response window starts at the subframe that contains the end of the last preamble repetition plus X + </w:t>
            </w:r>
            <w:r w:rsidRPr="00840F3A">
              <w:rPr>
                <w:sz w:val="22"/>
                <w:szCs w:val="22"/>
                <w:highlight w:val="yellow"/>
              </w:rPr>
              <w:t>UE-</w:t>
            </w:r>
            <w:proofErr w:type="spellStart"/>
            <w:r w:rsidRPr="00840F3A">
              <w:rPr>
                <w:sz w:val="22"/>
                <w:szCs w:val="22"/>
                <w:highlight w:val="yellow"/>
              </w:rPr>
              <w:t>eNB</w:t>
            </w:r>
            <w:proofErr w:type="spellEnd"/>
            <w:r w:rsidRPr="00840F3A">
              <w:rPr>
                <w:sz w:val="22"/>
                <w:szCs w:val="22"/>
                <w:highlight w:val="yellow"/>
              </w:rPr>
              <w:t xml:space="preserve"> RTT subframes</w:t>
            </w:r>
            <w:r w:rsidRPr="00840F3A">
              <w:rPr>
                <w:sz w:val="22"/>
                <w:szCs w:val="22"/>
              </w:rPr>
              <w:t xml:space="preserve"> has length </w:t>
            </w:r>
            <w:proofErr w:type="spellStart"/>
            <w:r w:rsidRPr="00840F3A">
              <w:rPr>
                <w:i/>
                <w:sz w:val="22"/>
                <w:szCs w:val="22"/>
              </w:rPr>
              <w:t>ra-ResponseWindowSize</w:t>
            </w:r>
            <w:proofErr w:type="spellEnd"/>
            <w:r w:rsidRPr="00840F3A">
              <w:rPr>
                <w:sz w:val="22"/>
                <w:szCs w:val="22"/>
              </w:rPr>
              <w:t xml:space="preserve"> for the corresponding enhanced coverage level, where value X is determined from Table 5.1.4-1 based on the used preamble format and the number of NPRACH repetitions;</w:t>
            </w:r>
          </w:p>
        </w:tc>
      </w:tr>
    </w:tbl>
    <w:p w14:paraId="6295577C" w14:textId="77777777" w:rsidR="00386CAC" w:rsidRPr="00840F3A" w:rsidRDefault="00386CAC" w:rsidP="00386CAC">
      <w:pPr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</w:p>
    <w:p w14:paraId="7D31C725" w14:textId="5DBF6C8F" w:rsidR="00386CAC" w:rsidRDefault="00790C4A" w:rsidP="00386CAC">
      <w:pPr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I</w:t>
      </w:r>
      <w:r w:rsidR="00386CAC">
        <w:rPr>
          <w:rFonts w:eastAsiaTheme="minorEastAsia"/>
          <w:iCs/>
          <w:sz w:val="22"/>
          <w:szCs w:val="22"/>
          <w:lang w:eastAsia="zh-CN"/>
        </w:rPr>
        <w:t>t is necessary to capture UE-</w:t>
      </w:r>
      <w:proofErr w:type="spellStart"/>
      <w:r w:rsidR="00840F3A">
        <w:rPr>
          <w:rFonts w:eastAsiaTheme="minorEastAsia"/>
          <w:iCs/>
          <w:sz w:val="22"/>
          <w:szCs w:val="22"/>
          <w:lang w:eastAsia="zh-CN"/>
        </w:rPr>
        <w:t>eNB</w:t>
      </w:r>
      <w:proofErr w:type="spellEnd"/>
      <w:r w:rsidR="00386CAC">
        <w:rPr>
          <w:rFonts w:eastAsiaTheme="minorEastAsia"/>
          <w:iCs/>
          <w:sz w:val="22"/>
          <w:szCs w:val="22"/>
          <w:lang w:eastAsia="zh-CN"/>
        </w:rPr>
        <w:t xml:space="preserve"> RTT in RAN1’s CR</w:t>
      </w:r>
      <w:r w:rsidR="0068031C">
        <w:rPr>
          <w:rFonts w:eastAsiaTheme="minorEastAsia"/>
          <w:iCs/>
          <w:sz w:val="22"/>
          <w:szCs w:val="22"/>
          <w:lang w:eastAsia="zh-CN"/>
        </w:rPr>
        <w:t xml:space="preserve"> with the UE-</w:t>
      </w:r>
      <w:proofErr w:type="spellStart"/>
      <w:r w:rsidR="00595F36">
        <w:rPr>
          <w:rFonts w:eastAsiaTheme="minorEastAsia"/>
          <w:iCs/>
          <w:sz w:val="22"/>
          <w:szCs w:val="22"/>
          <w:lang w:eastAsia="zh-CN"/>
        </w:rPr>
        <w:t>e</w:t>
      </w:r>
      <w:r w:rsidR="0045306E">
        <w:rPr>
          <w:rFonts w:eastAsiaTheme="minorEastAsia"/>
          <w:iCs/>
          <w:sz w:val="22"/>
          <w:szCs w:val="22"/>
          <w:lang w:eastAsia="zh-CN"/>
        </w:rPr>
        <w:t>NB</w:t>
      </w:r>
      <w:proofErr w:type="spellEnd"/>
      <w:r w:rsidR="0068031C">
        <w:rPr>
          <w:rFonts w:eastAsiaTheme="minorEastAsia"/>
          <w:iCs/>
          <w:sz w:val="22"/>
          <w:szCs w:val="22"/>
          <w:lang w:eastAsia="zh-CN"/>
        </w:rPr>
        <w:t xml:space="preserve"> RTT provided in an integer number of subframes to align with </w:t>
      </w:r>
      <w:r>
        <w:rPr>
          <w:rFonts w:eastAsiaTheme="minorEastAsia"/>
          <w:iCs/>
          <w:sz w:val="22"/>
          <w:szCs w:val="22"/>
          <w:lang w:eastAsia="zh-CN"/>
        </w:rPr>
        <w:t>the</w:t>
      </w:r>
      <w:r w:rsidR="0068031C">
        <w:rPr>
          <w:rFonts w:eastAsiaTheme="minorEastAsia"/>
          <w:iCs/>
          <w:sz w:val="22"/>
          <w:szCs w:val="22"/>
          <w:lang w:eastAsia="zh-CN"/>
        </w:rPr>
        <w:t xml:space="preserve"> agreement. </w:t>
      </w:r>
    </w:p>
    <w:p w14:paraId="53502F4A" w14:textId="77777777" w:rsidR="002631B0" w:rsidRDefault="002631B0" w:rsidP="00386CAC">
      <w:pPr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</w:p>
    <w:p w14:paraId="0EC3EB88" w14:textId="2C52C437" w:rsidR="00D53BFE" w:rsidRDefault="00482EA9" w:rsidP="00D53BFE">
      <w:pPr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  <w:r w:rsidRPr="007646F3">
        <w:rPr>
          <w:rFonts w:eastAsiaTheme="minorEastAsia"/>
          <w:b/>
          <w:i/>
          <w:sz w:val="22"/>
          <w:szCs w:val="22"/>
          <w:lang w:eastAsia="zh-CN"/>
        </w:rPr>
        <w:t xml:space="preserve">Proposal </w:t>
      </w:r>
      <w:r w:rsidR="007C067B">
        <w:rPr>
          <w:rFonts w:eastAsiaTheme="minorEastAsia"/>
          <w:b/>
          <w:i/>
          <w:sz w:val="22"/>
          <w:szCs w:val="22"/>
          <w:lang w:eastAsia="zh-CN"/>
        </w:rPr>
        <w:t>1</w:t>
      </w:r>
      <w:r w:rsidRPr="007646F3">
        <w:rPr>
          <w:rFonts w:eastAsiaTheme="minorEastAsia"/>
          <w:i/>
          <w:sz w:val="22"/>
          <w:szCs w:val="22"/>
          <w:lang w:eastAsia="zh-CN"/>
        </w:rPr>
        <w:t xml:space="preserve">: Agree on the capturing RAN1#108e agreement on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RTT</m:t>
            </m:r>
          </m:e>
          <m:sub>
            <m:r>
              <w:rPr>
                <w:rFonts w:ascii="Cambria Math" w:hAnsi="Cambria Math" w:cs="Calibri"/>
                <w:sz w:val="22"/>
                <w:szCs w:val="22"/>
              </w:rPr>
              <m:t>UE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eNB</m:t>
            </m: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TA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f</m:t>
                    </m:r>
                  </m:sub>
                </m:sSub>
              </m:den>
            </m:f>
          </m:e>
        </m:d>
        <m:r>
          <w:rPr>
            <w:rFonts w:ascii="Cambria Math" w:hAnsi="Cambria Math" w:cs="Calibri"/>
            <w:sz w:val="22"/>
            <w:szCs w:val="22"/>
          </w:rPr>
          <m:t>+</m:t>
        </m:r>
        <m:sSub>
          <m:sSub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Calibri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 w:cs="Calibri"/>
                <w:sz w:val="22"/>
                <w:szCs w:val="22"/>
              </w:rPr>
              <m:t>mac</m:t>
            </m:r>
          </m:sub>
        </m:sSub>
      </m:oMath>
      <w:r w:rsidRPr="007646F3">
        <w:rPr>
          <w:rFonts w:eastAsiaTheme="minorEastAsia"/>
          <w:i/>
          <w:sz w:val="22"/>
          <w:szCs w:val="22"/>
          <w:lang w:eastAsia="zh-CN"/>
        </w:rPr>
        <w:t xml:space="preserve"> in </w:t>
      </w:r>
      <w:r w:rsidR="00D53BFE" w:rsidRPr="007646F3">
        <w:rPr>
          <w:rFonts w:eastAsiaTheme="minorEastAsia"/>
          <w:i/>
          <w:sz w:val="22"/>
          <w:szCs w:val="22"/>
          <w:lang w:eastAsia="zh-CN"/>
        </w:rPr>
        <w:t>TP #</w:t>
      </w:r>
      <w:r w:rsidR="00E92475">
        <w:rPr>
          <w:rFonts w:eastAsiaTheme="minorEastAsia"/>
          <w:i/>
          <w:sz w:val="22"/>
          <w:szCs w:val="22"/>
          <w:lang w:eastAsia="zh-CN"/>
        </w:rPr>
        <w:t>1</w:t>
      </w:r>
      <w:r w:rsidR="00D53BFE" w:rsidRPr="007646F3">
        <w:rPr>
          <w:rFonts w:eastAsiaTheme="minorEastAsia"/>
          <w:i/>
          <w:sz w:val="22"/>
          <w:szCs w:val="22"/>
          <w:lang w:eastAsia="zh-CN"/>
        </w:rPr>
        <w:t xml:space="preserve"> </w:t>
      </w:r>
      <w:r w:rsidRPr="007646F3">
        <w:rPr>
          <w:rFonts w:eastAsiaTheme="minorEastAsia"/>
          <w:i/>
          <w:sz w:val="22"/>
          <w:szCs w:val="22"/>
          <w:lang w:eastAsia="zh-CN"/>
        </w:rPr>
        <w:t>to TS 36.213 Sections 16.3.1.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3BFE" w14:paraId="2D27F6EE" w14:textId="77777777" w:rsidTr="004B39DB">
        <w:tc>
          <w:tcPr>
            <w:tcW w:w="9350" w:type="dxa"/>
          </w:tcPr>
          <w:p w14:paraId="0D2F89EA" w14:textId="32327F8A" w:rsidR="00D53BFE" w:rsidRPr="00EB6677" w:rsidRDefault="00D53BFE" w:rsidP="004B39DB">
            <w:pPr>
              <w:jc w:val="both"/>
              <w:rPr>
                <w:rFonts w:eastAsia="宋体"/>
                <w:sz w:val="22"/>
                <w:szCs w:val="22"/>
                <w:lang w:eastAsia="zh-CN"/>
              </w:rPr>
            </w:pPr>
            <w:r w:rsidRPr="00EB6677">
              <w:rPr>
                <w:rFonts w:eastAsia="宋体"/>
                <w:sz w:val="22"/>
                <w:szCs w:val="22"/>
                <w:lang w:eastAsia="zh-CN"/>
              </w:rPr>
              <w:t xml:space="preserve">---------------------------------------- Start of </w:t>
            </w:r>
            <w:r w:rsidRPr="00EB6677">
              <w:rPr>
                <w:rFonts w:eastAsiaTheme="minorEastAsia"/>
                <w:iCs/>
                <w:sz w:val="22"/>
                <w:szCs w:val="22"/>
                <w:lang w:eastAsia="zh-CN"/>
              </w:rPr>
              <w:t>TP #</w:t>
            </w:r>
            <w:r w:rsidR="004442B2">
              <w:rPr>
                <w:rFonts w:eastAsiaTheme="minorEastAsia"/>
                <w:iCs/>
                <w:sz w:val="22"/>
                <w:szCs w:val="22"/>
                <w:lang w:eastAsia="zh-CN"/>
              </w:rPr>
              <w:t>1</w:t>
            </w:r>
            <w:r w:rsidRPr="00EB6677">
              <w:rPr>
                <w:rFonts w:eastAsia="宋体"/>
                <w:sz w:val="22"/>
                <w:szCs w:val="22"/>
                <w:lang w:eastAsia="zh-CN"/>
              </w:rPr>
              <w:t xml:space="preserve"> for 3GPP TS 36.213 ----------------------------------------</w:t>
            </w:r>
          </w:p>
          <w:p w14:paraId="73CA90C0" w14:textId="77777777" w:rsidR="00D53BFE" w:rsidRDefault="00D53BFE" w:rsidP="004B39DB">
            <w:pPr>
              <w:jc w:val="both"/>
              <w:rPr>
                <w:rFonts w:eastAsia="MS Mincho"/>
                <w:b/>
                <w:bCs/>
                <w:sz w:val="22"/>
                <w:szCs w:val="22"/>
              </w:rPr>
            </w:pPr>
            <w:r w:rsidRPr="00985236">
              <w:rPr>
                <w:rFonts w:eastAsia="MS Mincho"/>
                <w:b/>
                <w:bCs/>
                <w:sz w:val="22"/>
                <w:szCs w:val="22"/>
              </w:rPr>
              <w:t>36.213 section 16.3.1</w:t>
            </w:r>
          </w:p>
          <w:p w14:paraId="3D1FFF2D" w14:textId="77777777" w:rsidR="00D53BFE" w:rsidRPr="00EB6677" w:rsidRDefault="00D53BFE" w:rsidP="004B39DB">
            <w:pPr>
              <w:jc w:val="center"/>
              <w:rPr>
                <w:rFonts w:eastAsia="Malgun Gothic"/>
                <w:color w:val="FF0000"/>
                <w:sz w:val="22"/>
                <w:szCs w:val="22"/>
                <w:lang w:val="en-US" w:eastAsia="zh-CN"/>
              </w:rPr>
            </w:pPr>
            <w:r w:rsidRPr="00EB6677">
              <w:rPr>
                <w:rFonts w:eastAsia="Malgun Gothic"/>
                <w:color w:val="FF0000"/>
                <w:sz w:val="22"/>
                <w:szCs w:val="22"/>
                <w:lang w:val="en-US" w:eastAsia="zh-CN"/>
              </w:rPr>
              <w:t>&lt;Unchanged Text Omitted&gt;</w:t>
            </w:r>
          </w:p>
          <w:p w14:paraId="0F8D2AB5" w14:textId="1CE3E551" w:rsidR="00D53BFE" w:rsidRDefault="00D53BFE" w:rsidP="004B39DB">
            <w:pPr>
              <w:jc w:val="both"/>
              <w:rPr>
                <w:sz w:val="22"/>
                <w:szCs w:val="22"/>
              </w:rPr>
            </w:pPr>
            <w:r w:rsidRPr="00985236">
              <w:rPr>
                <w:sz w:val="22"/>
                <w:szCs w:val="22"/>
              </w:rPr>
              <w:lastRenderedPageBreak/>
              <w:t>-     Detection of a NPDCCH with DCI scrambled by RA-RNTI is attempted during a window controlled by higher layers (see [8], Clause 5.1.4)</w:t>
            </w:r>
            <w:r w:rsidRPr="00985236">
              <w:rPr>
                <w:color w:val="FF0000"/>
                <w:sz w:val="22"/>
                <w:szCs w:val="22"/>
              </w:rPr>
              <w:t xml:space="preserve">, </w:t>
            </w:r>
            <w:r w:rsidRPr="002C1B43">
              <w:rPr>
                <w:color w:val="FF0000"/>
                <w:sz w:val="22"/>
                <w:szCs w:val="22"/>
              </w:rPr>
              <w:t>where UE-</w:t>
            </w:r>
            <w:r w:rsidR="00D04672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04672">
              <w:rPr>
                <w:color w:val="FF0000"/>
                <w:sz w:val="22"/>
                <w:szCs w:val="22"/>
              </w:rPr>
              <w:t>eNB</w:t>
            </w:r>
            <w:proofErr w:type="spellEnd"/>
            <w:r w:rsidRPr="002C1B43">
              <w:rPr>
                <w:color w:val="FF0000"/>
                <w:sz w:val="22"/>
                <w:szCs w:val="22"/>
              </w:rPr>
              <w:t xml:space="preserve"> RTT is calculated as floor(</w:t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TA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f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mac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subframes,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TA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is specified in [TS 36.211, Clause 8.1],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f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is the subframe duration (1ms), and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mac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is provided by the higher layer pa</w:t>
            </w:r>
            <w:proofErr w:type="spellStart"/>
            <w:r w:rsidRPr="002C1B43">
              <w:rPr>
                <w:color w:val="FF0000"/>
                <w:sz w:val="22"/>
                <w:szCs w:val="22"/>
              </w:rPr>
              <w:t>rameter</w:t>
            </w:r>
            <w:proofErr w:type="spellEnd"/>
            <w:r w:rsidRPr="002C1B43">
              <w:rPr>
                <w:color w:val="FF0000"/>
                <w:sz w:val="22"/>
                <w:szCs w:val="22"/>
              </w:rPr>
              <w:t xml:space="preserve"> </w:t>
            </w:r>
            <w:r w:rsidRPr="002C1B43">
              <w:rPr>
                <w:i/>
                <w:iCs/>
                <w:color w:val="FF0000"/>
                <w:sz w:val="22"/>
                <w:szCs w:val="22"/>
              </w:rPr>
              <w:t>K-Mac</w:t>
            </w:r>
            <w:r w:rsidRPr="002C1B43">
              <w:rPr>
                <w:color w:val="FF0000"/>
                <w:sz w:val="22"/>
                <w:szCs w:val="22"/>
              </w:rPr>
              <w:t xml:space="preserve"> in unit of 1 </w:t>
            </w:r>
            <w:proofErr w:type="spellStart"/>
            <w:r w:rsidRPr="002C1B43">
              <w:rPr>
                <w:color w:val="FF0000"/>
                <w:sz w:val="22"/>
                <w:szCs w:val="22"/>
              </w:rPr>
              <w:t>ms</w:t>
            </w:r>
            <w:proofErr w:type="spellEnd"/>
            <w:r w:rsidRPr="002C1B43">
              <w:rPr>
                <w:color w:val="FF0000"/>
                <w:sz w:val="22"/>
                <w:szCs w:val="22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mac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=0</m:t>
              </m:r>
            </m:oMath>
            <w:r w:rsidRPr="002C1B43">
              <w:rPr>
                <w:color w:val="FF0000"/>
                <w:sz w:val="22"/>
                <w:szCs w:val="22"/>
              </w:rPr>
              <w:t xml:space="preserve"> if </w:t>
            </w:r>
            <w:r w:rsidRPr="002C1B43">
              <w:rPr>
                <w:i/>
                <w:iCs/>
                <w:color w:val="FF0000"/>
                <w:sz w:val="22"/>
                <w:szCs w:val="22"/>
              </w:rPr>
              <w:t>K-Mac</w:t>
            </w:r>
            <w:r w:rsidRPr="002C1B43">
              <w:rPr>
                <w:color w:val="FF0000"/>
                <w:sz w:val="22"/>
                <w:szCs w:val="22"/>
              </w:rPr>
              <w:t xml:space="preserve"> is not provided</w:t>
            </w:r>
            <w:r w:rsidRPr="00985236">
              <w:rPr>
                <w:sz w:val="22"/>
                <w:szCs w:val="22"/>
              </w:rPr>
              <w:t>. If detected, the corresponding DL-SCH transport block is passed to higher layers. The higher layers parse the transport block and indicate the Nr-bit uplink grant to the physical layer, which is processed according to Clause 16.3.3</w:t>
            </w:r>
            <w:r>
              <w:rPr>
                <w:sz w:val="22"/>
                <w:szCs w:val="22"/>
              </w:rPr>
              <w:t>.</w:t>
            </w:r>
          </w:p>
          <w:p w14:paraId="35AC0E90" w14:textId="77777777" w:rsidR="00D53BFE" w:rsidRPr="00EB6677" w:rsidRDefault="00D53BFE" w:rsidP="004B39DB">
            <w:pPr>
              <w:jc w:val="center"/>
              <w:rPr>
                <w:rFonts w:eastAsiaTheme="minorEastAsia"/>
                <w:color w:val="FF0000"/>
                <w:sz w:val="22"/>
                <w:szCs w:val="22"/>
                <w:lang w:val="en-US" w:eastAsia="zh-CN"/>
              </w:rPr>
            </w:pPr>
            <w:r w:rsidRPr="00EB6677">
              <w:rPr>
                <w:rFonts w:eastAsia="Malgun Gothic"/>
                <w:color w:val="FF0000"/>
                <w:sz w:val="22"/>
                <w:szCs w:val="22"/>
                <w:lang w:val="en-US" w:eastAsia="zh-CN"/>
              </w:rPr>
              <w:t>&lt;Unchanged Text Omitted&gt;</w:t>
            </w:r>
          </w:p>
          <w:p w14:paraId="24B7759E" w14:textId="5EEA9122" w:rsidR="00D53BFE" w:rsidRPr="00EB6677" w:rsidRDefault="00D53BFE" w:rsidP="004B39DB">
            <w:pPr>
              <w:jc w:val="both"/>
              <w:rPr>
                <w:rFonts w:eastAsia="宋体"/>
                <w:sz w:val="22"/>
                <w:szCs w:val="22"/>
                <w:lang w:eastAsia="zh-CN"/>
              </w:rPr>
            </w:pPr>
            <w:r w:rsidRPr="00EB6677">
              <w:rPr>
                <w:rFonts w:eastAsia="宋体"/>
                <w:sz w:val="22"/>
                <w:szCs w:val="22"/>
                <w:lang w:eastAsia="zh-CN"/>
              </w:rPr>
              <w:t>---------------------------------------- End of TP</w:t>
            </w:r>
            <w:r>
              <w:rPr>
                <w:rFonts w:eastAsia="宋体"/>
                <w:sz w:val="22"/>
                <w:szCs w:val="22"/>
                <w:lang w:eastAsia="zh-CN"/>
              </w:rPr>
              <w:t xml:space="preserve"> </w:t>
            </w:r>
            <w:r w:rsidRPr="00EB6677">
              <w:rPr>
                <w:rFonts w:eastAsiaTheme="minorEastAsia"/>
                <w:iCs/>
                <w:sz w:val="22"/>
                <w:szCs w:val="22"/>
                <w:lang w:eastAsia="zh-CN"/>
              </w:rPr>
              <w:t>#</w:t>
            </w:r>
            <w:r w:rsidR="004442B2">
              <w:rPr>
                <w:rFonts w:eastAsiaTheme="minorEastAsia"/>
                <w:iCs/>
                <w:sz w:val="22"/>
                <w:szCs w:val="22"/>
                <w:lang w:eastAsia="zh-CN"/>
              </w:rPr>
              <w:t>1</w:t>
            </w:r>
            <w:r w:rsidRPr="00EB6677">
              <w:rPr>
                <w:rFonts w:eastAsia="宋体"/>
                <w:sz w:val="22"/>
                <w:szCs w:val="22"/>
                <w:lang w:eastAsia="zh-CN"/>
              </w:rPr>
              <w:t xml:space="preserve"> for 3GPP TS 36.213 -----------------------------------------</w:t>
            </w:r>
          </w:p>
        </w:tc>
      </w:tr>
    </w:tbl>
    <w:p w14:paraId="5701D245" w14:textId="77777777" w:rsidR="00482EA9" w:rsidRPr="00D53BFE" w:rsidRDefault="00482EA9" w:rsidP="00386CAC">
      <w:pPr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</w:p>
    <w:p w14:paraId="20FA10AB" w14:textId="01CCF9CF" w:rsidR="005F2BBB" w:rsidRPr="007F6704" w:rsidRDefault="00D5298F" w:rsidP="005F2BBB">
      <w:pPr>
        <w:pStyle w:val="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  <w:lang w:eastAsia="zh-CN"/>
        </w:rPr>
        <w:t>3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345E28D8" w14:textId="42FD3BA5" w:rsidR="005F2BBB" w:rsidRDefault="005F2BBB" w:rsidP="005F2BB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r w:rsidR="00442C2C">
        <w:rPr>
          <w:sz w:val="22"/>
          <w:szCs w:val="22"/>
        </w:rPr>
        <w:t xml:space="preserve">remaining issues for IoT NTN were addressed. </w:t>
      </w:r>
      <w:r w:rsidRPr="007F6704">
        <w:rPr>
          <w:sz w:val="22"/>
          <w:szCs w:val="22"/>
        </w:rPr>
        <w:t xml:space="preserve">The following proposal </w:t>
      </w:r>
      <w:r w:rsidR="00442C2C">
        <w:rPr>
          <w:sz w:val="22"/>
          <w:szCs w:val="22"/>
        </w:rPr>
        <w:t>w</w:t>
      </w:r>
      <w:r w:rsidR="007C067B" w:rsidRPr="007C067B">
        <w:rPr>
          <w:rFonts w:hint="eastAsia"/>
          <w:sz w:val="22"/>
          <w:szCs w:val="22"/>
        </w:rPr>
        <w:t>as</w:t>
      </w:r>
      <w:r w:rsidR="007C067B">
        <w:rPr>
          <w:sz w:val="22"/>
          <w:szCs w:val="22"/>
        </w:rPr>
        <w:t xml:space="preserve"> </w:t>
      </w:r>
      <w:r w:rsidR="00442C2C">
        <w:rPr>
          <w:sz w:val="22"/>
          <w:szCs w:val="22"/>
        </w:rPr>
        <w:t>made</w:t>
      </w:r>
    </w:p>
    <w:p w14:paraId="66E4E197" w14:textId="3D9B2628" w:rsidR="000F1EB4" w:rsidRDefault="000F1EB4" w:rsidP="000F1EB4">
      <w:pPr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  <w:r w:rsidRPr="007646F3">
        <w:rPr>
          <w:rFonts w:eastAsiaTheme="minorEastAsia"/>
          <w:b/>
          <w:i/>
          <w:sz w:val="22"/>
          <w:szCs w:val="22"/>
          <w:lang w:eastAsia="zh-CN"/>
        </w:rPr>
        <w:t xml:space="preserve">Proposal </w:t>
      </w:r>
      <w:r w:rsidR="007C067B">
        <w:rPr>
          <w:rFonts w:eastAsiaTheme="minorEastAsia"/>
          <w:b/>
          <w:i/>
          <w:sz w:val="22"/>
          <w:szCs w:val="22"/>
          <w:lang w:eastAsia="zh-CN"/>
        </w:rPr>
        <w:t>1</w:t>
      </w:r>
      <w:r w:rsidRPr="007646F3">
        <w:rPr>
          <w:rFonts w:eastAsiaTheme="minorEastAsia"/>
          <w:i/>
          <w:sz w:val="22"/>
          <w:szCs w:val="22"/>
          <w:lang w:eastAsia="zh-CN"/>
        </w:rPr>
        <w:t xml:space="preserve">: Agree on the capturing RAN1#108e agreement on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RTT</m:t>
            </m:r>
          </m:e>
          <m:sub>
            <m:r>
              <w:rPr>
                <w:rFonts w:ascii="Cambria Math" w:hAnsi="Cambria Math" w:cs="Calibri"/>
                <w:sz w:val="22"/>
                <w:szCs w:val="22"/>
              </w:rPr>
              <m:t>UE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eNB</m:t>
            </m: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TA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f</m:t>
                    </m:r>
                  </m:sub>
                </m:sSub>
              </m:den>
            </m:f>
          </m:e>
        </m:d>
        <m:r>
          <w:rPr>
            <w:rFonts w:ascii="Cambria Math" w:hAnsi="Cambria Math" w:cs="Calibri"/>
            <w:sz w:val="22"/>
            <w:szCs w:val="22"/>
          </w:rPr>
          <m:t>+</m:t>
        </m:r>
        <m:sSub>
          <m:sSub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Calibri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 w:cs="Calibri"/>
                <w:sz w:val="22"/>
                <w:szCs w:val="22"/>
              </w:rPr>
              <m:t>mac</m:t>
            </m:r>
          </m:sub>
        </m:sSub>
      </m:oMath>
      <w:r w:rsidRPr="007646F3">
        <w:rPr>
          <w:rFonts w:eastAsiaTheme="minorEastAsia"/>
          <w:i/>
          <w:sz w:val="22"/>
          <w:szCs w:val="22"/>
          <w:lang w:eastAsia="zh-CN"/>
        </w:rPr>
        <w:t xml:space="preserve"> in TP #</w:t>
      </w:r>
      <w:r>
        <w:rPr>
          <w:rFonts w:eastAsiaTheme="minorEastAsia"/>
          <w:i/>
          <w:sz w:val="22"/>
          <w:szCs w:val="22"/>
          <w:lang w:eastAsia="zh-CN"/>
        </w:rPr>
        <w:t>1</w:t>
      </w:r>
      <w:r w:rsidRPr="007646F3">
        <w:rPr>
          <w:rFonts w:eastAsiaTheme="minorEastAsia"/>
          <w:i/>
          <w:sz w:val="22"/>
          <w:szCs w:val="22"/>
          <w:lang w:eastAsia="zh-CN"/>
        </w:rPr>
        <w:t xml:space="preserve"> to TS 36.213 Sections</w:t>
      </w:r>
      <w:r w:rsidR="004442B2">
        <w:rPr>
          <w:rFonts w:eastAsiaTheme="minorEastAsia"/>
          <w:i/>
          <w:sz w:val="22"/>
          <w:szCs w:val="22"/>
          <w:lang w:eastAsia="zh-CN"/>
        </w:rPr>
        <w:t xml:space="preserve"> </w:t>
      </w:r>
      <w:r w:rsidRPr="007646F3">
        <w:rPr>
          <w:rFonts w:eastAsiaTheme="minorEastAsia"/>
          <w:i/>
          <w:sz w:val="22"/>
          <w:szCs w:val="22"/>
          <w:lang w:eastAsia="zh-CN"/>
        </w:rPr>
        <w:t>16.3.1.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EB4" w14:paraId="6727FB43" w14:textId="77777777" w:rsidTr="00940E4B">
        <w:tc>
          <w:tcPr>
            <w:tcW w:w="9350" w:type="dxa"/>
          </w:tcPr>
          <w:p w14:paraId="75AF50DE" w14:textId="5212DA63" w:rsidR="000F1EB4" w:rsidRPr="00EB6677" w:rsidRDefault="000F1EB4" w:rsidP="00940E4B">
            <w:pPr>
              <w:jc w:val="both"/>
              <w:rPr>
                <w:rFonts w:eastAsia="宋体"/>
                <w:sz w:val="22"/>
                <w:szCs w:val="22"/>
                <w:lang w:eastAsia="zh-CN"/>
              </w:rPr>
            </w:pPr>
            <w:r w:rsidRPr="00EB6677">
              <w:rPr>
                <w:rFonts w:eastAsia="宋体"/>
                <w:sz w:val="22"/>
                <w:szCs w:val="22"/>
                <w:lang w:eastAsia="zh-CN"/>
              </w:rPr>
              <w:t xml:space="preserve">---------------------------------------- Start of </w:t>
            </w:r>
            <w:r w:rsidRPr="00EB6677">
              <w:rPr>
                <w:rFonts w:eastAsiaTheme="minorEastAsia"/>
                <w:iCs/>
                <w:sz w:val="22"/>
                <w:szCs w:val="22"/>
                <w:lang w:eastAsia="zh-CN"/>
              </w:rPr>
              <w:t>TP #</w:t>
            </w:r>
            <w:r w:rsidR="004442B2">
              <w:rPr>
                <w:rFonts w:eastAsiaTheme="minorEastAsia"/>
                <w:iCs/>
                <w:sz w:val="22"/>
                <w:szCs w:val="22"/>
                <w:lang w:eastAsia="zh-CN"/>
              </w:rPr>
              <w:t>1</w:t>
            </w:r>
            <w:r w:rsidRPr="00EB6677">
              <w:rPr>
                <w:rFonts w:eastAsia="宋体"/>
                <w:sz w:val="22"/>
                <w:szCs w:val="22"/>
                <w:lang w:eastAsia="zh-CN"/>
              </w:rPr>
              <w:t xml:space="preserve"> for 3GPP TS 36.213 ----------------------------------------</w:t>
            </w:r>
          </w:p>
          <w:p w14:paraId="61BE4DE1" w14:textId="77777777" w:rsidR="000F1EB4" w:rsidRDefault="000F1EB4" w:rsidP="00940E4B">
            <w:pPr>
              <w:jc w:val="both"/>
              <w:rPr>
                <w:rFonts w:eastAsia="MS Mincho"/>
                <w:b/>
                <w:bCs/>
                <w:sz w:val="22"/>
                <w:szCs w:val="22"/>
              </w:rPr>
            </w:pPr>
            <w:r w:rsidRPr="00985236">
              <w:rPr>
                <w:rFonts w:eastAsia="MS Mincho"/>
                <w:b/>
                <w:bCs/>
                <w:sz w:val="22"/>
                <w:szCs w:val="22"/>
              </w:rPr>
              <w:t>36.213 section 16.3.1</w:t>
            </w:r>
          </w:p>
          <w:p w14:paraId="5CBEAD0B" w14:textId="77777777" w:rsidR="000F1EB4" w:rsidRPr="00EB6677" w:rsidRDefault="000F1EB4" w:rsidP="00940E4B">
            <w:pPr>
              <w:jc w:val="center"/>
              <w:rPr>
                <w:rFonts w:eastAsia="Malgun Gothic"/>
                <w:color w:val="FF0000"/>
                <w:sz w:val="22"/>
                <w:szCs w:val="22"/>
                <w:lang w:val="en-US" w:eastAsia="zh-CN"/>
              </w:rPr>
            </w:pPr>
            <w:r w:rsidRPr="00EB6677">
              <w:rPr>
                <w:rFonts w:eastAsia="Malgun Gothic"/>
                <w:color w:val="FF0000"/>
                <w:sz w:val="22"/>
                <w:szCs w:val="22"/>
                <w:lang w:val="en-US" w:eastAsia="zh-CN"/>
              </w:rPr>
              <w:t>&lt;Unchanged Text Omitted&gt;</w:t>
            </w:r>
          </w:p>
          <w:p w14:paraId="1A0165F3" w14:textId="20B3176A" w:rsidR="000F1EB4" w:rsidRDefault="000F1EB4" w:rsidP="00940E4B">
            <w:pPr>
              <w:jc w:val="both"/>
              <w:rPr>
                <w:sz w:val="22"/>
                <w:szCs w:val="22"/>
              </w:rPr>
            </w:pPr>
            <w:r w:rsidRPr="00985236">
              <w:rPr>
                <w:sz w:val="22"/>
                <w:szCs w:val="22"/>
              </w:rPr>
              <w:t>-     Detection of a NPDCCH with DCI scrambled by RA-RNTI is attempted during a window controlled by higher layers (see [8], Clause 5.1.4)</w:t>
            </w:r>
            <w:r w:rsidRPr="00985236">
              <w:rPr>
                <w:color w:val="FF0000"/>
                <w:sz w:val="22"/>
                <w:szCs w:val="22"/>
              </w:rPr>
              <w:t xml:space="preserve">, </w:t>
            </w:r>
            <w:r w:rsidRPr="002C1B43">
              <w:rPr>
                <w:color w:val="FF0000"/>
                <w:sz w:val="22"/>
                <w:szCs w:val="22"/>
              </w:rPr>
              <w:t>where UE-</w:t>
            </w:r>
            <w:proofErr w:type="spellStart"/>
            <w:r w:rsidR="00D04672">
              <w:rPr>
                <w:color w:val="FF0000"/>
                <w:sz w:val="22"/>
                <w:szCs w:val="22"/>
              </w:rPr>
              <w:t>eNB</w:t>
            </w:r>
            <w:proofErr w:type="spellEnd"/>
            <w:r w:rsidRPr="002C1B43">
              <w:rPr>
                <w:color w:val="FF0000"/>
                <w:sz w:val="22"/>
                <w:szCs w:val="22"/>
              </w:rPr>
              <w:t xml:space="preserve"> RTT is calculated as floor(</w:t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TA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2"/>
                        </w:rPr>
                        <m:t>f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mac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subframes,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TA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is specified in [TS 36.211, Clause 8.1],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f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is the subframe duration (1ms), and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mac</m:t>
                  </m:r>
                </m:sub>
              </m:sSub>
            </m:oMath>
            <w:r w:rsidRPr="002C1B43">
              <w:rPr>
                <w:color w:val="FF0000"/>
                <w:sz w:val="22"/>
                <w:szCs w:val="22"/>
              </w:rPr>
              <w:t xml:space="preserve"> is provided by the higher layer parameter </w:t>
            </w:r>
            <w:r w:rsidRPr="002C1B43">
              <w:rPr>
                <w:i/>
                <w:iCs/>
                <w:color w:val="FF0000"/>
                <w:sz w:val="22"/>
                <w:szCs w:val="22"/>
              </w:rPr>
              <w:t>K-Mac</w:t>
            </w:r>
            <w:r w:rsidRPr="002C1B43">
              <w:rPr>
                <w:color w:val="FF0000"/>
                <w:sz w:val="22"/>
                <w:szCs w:val="22"/>
              </w:rPr>
              <w:t xml:space="preserve"> in unit of 1 </w:t>
            </w:r>
            <w:proofErr w:type="spellStart"/>
            <w:r w:rsidRPr="002C1B43">
              <w:rPr>
                <w:color w:val="FF0000"/>
                <w:sz w:val="22"/>
                <w:szCs w:val="22"/>
              </w:rPr>
              <w:t>ms</w:t>
            </w:r>
            <w:proofErr w:type="spellEnd"/>
            <w:r w:rsidRPr="002C1B43">
              <w:rPr>
                <w:color w:val="FF0000"/>
                <w:sz w:val="22"/>
                <w:szCs w:val="22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mac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=0</m:t>
              </m:r>
            </m:oMath>
            <w:r w:rsidRPr="002C1B43">
              <w:rPr>
                <w:color w:val="FF0000"/>
                <w:sz w:val="22"/>
                <w:szCs w:val="22"/>
              </w:rPr>
              <w:t xml:space="preserve"> if </w:t>
            </w:r>
            <w:r w:rsidRPr="002C1B43">
              <w:rPr>
                <w:i/>
                <w:iCs/>
                <w:color w:val="FF0000"/>
                <w:sz w:val="22"/>
                <w:szCs w:val="22"/>
              </w:rPr>
              <w:t>K-Mac</w:t>
            </w:r>
            <w:r w:rsidRPr="002C1B43">
              <w:rPr>
                <w:color w:val="FF0000"/>
                <w:sz w:val="22"/>
                <w:szCs w:val="22"/>
              </w:rPr>
              <w:t xml:space="preserve"> is not provided</w:t>
            </w:r>
            <w:r w:rsidRPr="00985236">
              <w:rPr>
                <w:sz w:val="22"/>
                <w:szCs w:val="22"/>
              </w:rPr>
              <w:t>. If detected, the corresponding DL-SCH transport block is passed to higher layers. The higher layers parse the transport block and indicate the Nr-bit uplink grant to the physical layer, which is processed according to Clause 16.3.3</w:t>
            </w:r>
            <w:r>
              <w:rPr>
                <w:sz w:val="22"/>
                <w:szCs w:val="22"/>
              </w:rPr>
              <w:t>.</w:t>
            </w:r>
          </w:p>
          <w:p w14:paraId="42B0E4C8" w14:textId="77777777" w:rsidR="000F1EB4" w:rsidRPr="00EB6677" w:rsidRDefault="000F1EB4" w:rsidP="00940E4B">
            <w:pPr>
              <w:jc w:val="center"/>
              <w:rPr>
                <w:rFonts w:eastAsiaTheme="minorEastAsia"/>
                <w:color w:val="FF0000"/>
                <w:sz w:val="22"/>
                <w:szCs w:val="22"/>
                <w:lang w:val="en-US" w:eastAsia="zh-CN"/>
              </w:rPr>
            </w:pPr>
            <w:r w:rsidRPr="00EB6677">
              <w:rPr>
                <w:rFonts w:eastAsia="Malgun Gothic"/>
                <w:color w:val="FF0000"/>
                <w:sz w:val="22"/>
                <w:szCs w:val="22"/>
                <w:lang w:val="en-US" w:eastAsia="zh-CN"/>
              </w:rPr>
              <w:t>&lt;Unchanged Text Omitted&gt;</w:t>
            </w:r>
          </w:p>
          <w:p w14:paraId="1745ADC4" w14:textId="3BC6BB79" w:rsidR="000F1EB4" w:rsidRPr="00EB6677" w:rsidRDefault="000F1EB4" w:rsidP="00940E4B">
            <w:pPr>
              <w:jc w:val="both"/>
              <w:rPr>
                <w:rFonts w:eastAsia="宋体"/>
                <w:sz w:val="22"/>
                <w:szCs w:val="22"/>
                <w:lang w:eastAsia="zh-CN"/>
              </w:rPr>
            </w:pPr>
            <w:r w:rsidRPr="00EB6677">
              <w:rPr>
                <w:rFonts w:eastAsia="宋体"/>
                <w:sz w:val="22"/>
                <w:szCs w:val="22"/>
                <w:lang w:eastAsia="zh-CN"/>
              </w:rPr>
              <w:t>---------------------------------------- End of TP</w:t>
            </w:r>
            <w:r>
              <w:rPr>
                <w:rFonts w:eastAsia="宋体"/>
                <w:sz w:val="22"/>
                <w:szCs w:val="22"/>
                <w:lang w:eastAsia="zh-CN"/>
              </w:rPr>
              <w:t xml:space="preserve"> </w:t>
            </w:r>
            <w:r w:rsidRPr="00EB6677">
              <w:rPr>
                <w:rFonts w:eastAsiaTheme="minorEastAsia"/>
                <w:iCs/>
                <w:sz w:val="22"/>
                <w:szCs w:val="22"/>
                <w:lang w:eastAsia="zh-CN"/>
              </w:rPr>
              <w:t>#</w:t>
            </w:r>
            <w:r w:rsidR="004442B2">
              <w:rPr>
                <w:rFonts w:eastAsiaTheme="minorEastAsia"/>
                <w:iCs/>
                <w:sz w:val="22"/>
                <w:szCs w:val="22"/>
                <w:lang w:eastAsia="zh-CN"/>
              </w:rPr>
              <w:t>1</w:t>
            </w:r>
            <w:r w:rsidRPr="00EB6677">
              <w:rPr>
                <w:rFonts w:eastAsia="宋体"/>
                <w:sz w:val="22"/>
                <w:szCs w:val="22"/>
                <w:lang w:eastAsia="zh-CN"/>
              </w:rPr>
              <w:t xml:space="preserve"> for 3GPP TS 36.213 -----------------------------------------</w:t>
            </w:r>
          </w:p>
        </w:tc>
      </w:tr>
    </w:tbl>
    <w:p w14:paraId="276E695A" w14:textId="77777777" w:rsidR="005F2BBB" w:rsidRPr="000F1EB4" w:rsidRDefault="005F2BBB" w:rsidP="005F2BB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51CC63C8" w14:textId="7D5C292A" w:rsidR="005F2BBB" w:rsidRPr="00DB5A44" w:rsidRDefault="00D5298F" w:rsidP="005F2BBB">
      <w:pPr>
        <w:pStyle w:val="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1" w:name="_Ref124589665"/>
      <w:bookmarkStart w:id="2" w:name="_Ref71620620"/>
      <w:bookmarkStart w:id="3" w:name="_Ref124671424"/>
      <w:r>
        <w:rPr>
          <w:rFonts w:asciiTheme="minorEastAsia" w:eastAsiaTheme="minorEastAsia" w:hAnsiTheme="minorEastAsia" w:hint="eastAsia"/>
          <w:b/>
          <w:bCs/>
          <w:sz w:val="22"/>
          <w:szCs w:val="22"/>
          <w:lang w:eastAsia="zh-CN"/>
        </w:rPr>
        <w:t>4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1"/>
      <w:bookmarkEnd w:id="2"/>
      <w:bookmarkEnd w:id="3"/>
    </w:p>
    <w:p w14:paraId="6CEC7605" w14:textId="3B4216FB" w:rsidR="005F2BBB" w:rsidRPr="007F6704" w:rsidRDefault="005F2BBB" w:rsidP="005F2BBB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7F6704">
        <w:rPr>
          <w:rFonts w:eastAsia="宋体"/>
          <w:sz w:val="22"/>
          <w:szCs w:val="22"/>
          <w:lang w:val="en-US" w:eastAsia="zh-CN"/>
        </w:rPr>
        <w:t>“</w:t>
      </w:r>
      <w:r w:rsidR="00F7689E" w:rsidRPr="00F7689E">
        <w:rPr>
          <w:rFonts w:eastAsia="宋体"/>
          <w:sz w:val="22"/>
          <w:szCs w:val="22"/>
          <w:lang w:val="en-US" w:eastAsia="zh-CN"/>
        </w:rPr>
        <w:t>RAN1 Chair’s Notes</w:t>
      </w:r>
      <w:r w:rsidR="00F7689E">
        <w:rPr>
          <w:rFonts w:eastAsia="宋体"/>
          <w:sz w:val="22"/>
          <w:szCs w:val="22"/>
          <w:lang w:val="en-US" w:eastAsia="zh-CN"/>
        </w:rPr>
        <w:t xml:space="preserve"> 10</w:t>
      </w:r>
      <w:r w:rsidR="00653141">
        <w:rPr>
          <w:rFonts w:eastAsia="宋体"/>
          <w:sz w:val="22"/>
          <w:szCs w:val="22"/>
          <w:lang w:val="en-US" w:eastAsia="zh-CN"/>
        </w:rPr>
        <w:t>9</w:t>
      </w:r>
      <w:r w:rsidR="00F7689E">
        <w:rPr>
          <w:rFonts w:eastAsia="宋体" w:hint="eastAsia"/>
          <w:sz w:val="22"/>
          <w:szCs w:val="22"/>
          <w:lang w:val="en-US" w:eastAsia="zh-CN"/>
        </w:rPr>
        <w:t>e</w:t>
      </w:r>
      <w:r w:rsidRPr="007F6704">
        <w:rPr>
          <w:rFonts w:eastAsia="宋体"/>
          <w:sz w:val="22"/>
          <w:szCs w:val="22"/>
          <w:lang w:val="en-US" w:eastAsia="zh-CN"/>
        </w:rPr>
        <w:t>.”</w:t>
      </w:r>
    </w:p>
    <w:p w14:paraId="439F273B" w14:textId="76BE16E5" w:rsidR="00276DCD" w:rsidRPr="00A13AA8" w:rsidRDefault="00276DCD" w:rsidP="00276DCD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R</w:t>
      </w:r>
      <w:r>
        <w:rPr>
          <w:rFonts w:eastAsiaTheme="minorEastAsia"/>
          <w:sz w:val="22"/>
          <w:szCs w:val="22"/>
          <w:lang w:val="en-US" w:eastAsia="zh-CN"/>
        </w:rPr>
        <w:t>2-220</w:t>
      </w:r>
      <w:r w:rsidR="00D04672">
        <w:rPr>
          <w:rFonts w:eastAsiaTheme="minorEastAsia"/>
          <w:sz w:val="22"/>
          <w:szCs w:val="22"/>
          <w:lang w:val="en-US" w:eastAsia="zh-CN"/>
        </w:rPr>
        <w:t>6794</w:t>
      </w:r>
      <w:r>
        <w:rPr>
          <w:rFonts w:eastAsiaTheme="minorEastAsia"/>
          <w:sz w:val="22"/>
          <w:szCs w:val="22"/>
          <w:lang w:val="en-US" w:eastAsia="zh-CN"/>
        </w:rPr>
        <w:t>, “</w:t>
      </w:r>
      <w:r w:rsidR="00D04672" w:rsidRPr="00D04672">
        <w:rPr>
          <w:rFonts w:eastAsiaTheme="minorEastAsia"/>
          <w:sz w:val="22"/>
          <w:szCs w:val="22"/>
          <w:lang w:val="en-US" w:eastAsia="zh-CN"/>
        </w:rPr>
        <w:t xml:space="preserve">Corrections for Supporting Non-Terrestrial Network in NB-IoT and </w:t>
      </w:r>
      <w:proofErr w:type="spellStart"/>
      <w:r w:rsidR="00D04672" w:rsidRPr="00D04672">
        <w:rPr>
          <w:rFonts w:eastAsiaTheme="minorEastAsia"/>
          <w:sz w:val="22"/>
          <w:szCs w:val="22"/>
          <w:lang w:val="en-US" w:eastAsia="zh-CN"/>
        </w:rPr>
        <w:t>eMTC</w:t>
      </w:r>
      <w:proofErr w:type="spellEnd"/>
      <w:r>
        <w:rPr>
          <w:rFonts w:eastAsiaTheme="minorEastAsia"/>
          <w:sz w:val="22"/>
          <w:szCs w:val="22"/>
          <w:lang w:val="en-US" w:eastAsia="zh-CN"/>
        </w:rPr>
        <w:t>.”</w:t>
      </w:r>
    </w:p>
    <w:p w14:paraId="73B69D1A" w14:textId="3FB5ED13" w:rsidR="00A8662A" w:rsidRDefault="00A8662A" w:rsidP="00386CAC">
      <w:pPr>
        <w:pStyle w:val="B1"/>
        <w:rPr>
          <w:lang w:val="en-US" w:eastAsia="zh-CN"/>
        </w:rPr>
      </w:pPr>
    </w:p>
    <w:sectPr w:rsidR="00A866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D3A52" w14:textId="77777777" w:rsidR="00B97600" w:rsidRDefault="00B97600" w:rsidP="005F2BBB">
      <w:r>
        <w:separator/>
      </w:r>
    </w:p>
  </w:endnote>
  <w:endnote w:type="continuationSeparator" w:id="0">
    <w:p w14:paraId="199EEEC4" w14:textId="77777777" w:rsidR="00B97600" w:rsidRDefault="00B97600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E53AA" w14:textId="77777777" w:rsidR="00B97600" w:rsidRDefault="00B97600" w:rsidP="005F2BBB">
      <w:r>
        <w:separator/>
      </w:r>
    </w:p>
  </w:footnote>
  <w:footnote w:type="continuationSeparator" w:id="0">
    <w:p w14:paraId="1352832D" w14:textId="77777777" w:rsidR="00B97600" w:rsidRDefault="00B97600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B7773"/>
    <w:multiLevelType w:val="multilevel"/>
    <w:tmpl w:val="004B77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533B2"/>
    <w:multiLevelType w:val="multilevel"/>
    <w:tmpl w:val="054EB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FE29E9"/>
    <w:multiLevelType w:val="multilevel"/>
    <w:tmpl w:val="36920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542452"/>
    <w:multiLevelType w:val="hybridMultilevel"/>
    <w:tmpl w:val="38E88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792546"/>
    <w:multiLevelType w:val="hybridMultilevel"/>
    <w:tmpl w:val="58923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10B"/>
    <w:multiLevelType w:val="hybridMultilevel"/>
    <w:tmpl w:val="2CD42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825324"/>
    <w:multiLevelType w:val="hybridMultilevel"/>
    <w:tmpl w:val="A3300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D1BA6"/>
    <w:multiLevelType w:val="hybridMultilevel"/>
    <w:tmpl w:val="A86A688C"/>
    <w:lvl w:ilvl="0" w:tplc="9E1870E2">
      <w:numFmt w:val="bullet"/>
      <w:lvlText w:val="–"/>
      <w:lvlJc w:val="left"/>
      <w:pPr>
        <w:ind w:left="840" w:hanging="42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D9742A2"/>
    <w:multiLevelType w:val="hybridMultilevel"/>
    <w:tmpl w:val="36B2A9A2"/>
    <w:lvl w:ilvl="0" w:tplc="9E1870E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50C2A372">
      <w:start w:val="1404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EFA8AE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0905D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0808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0AE9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66C6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9E5A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F18A0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FFF0202"/>
    <w:multiLevelType w:val="hybridMultilevel"/>
    <w:tmpl w:val="6F266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E1740"/>
    <w:multiLevelType w:val="hybridMultilevel"/>
    <w:tmpl w:val="AFE47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B04F0A"/>
    <w:multiLevelType w:val="multilevel"/>
    <w:tmpl w:val="0B589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C6F3434"/>
    <w:multiLevelType w:val="hybridMultilevel"/>
    <w:tmpl w:val="E19CA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A2F14"/>
    <w:multiLevelType w:val="hybridMultilevel"/>
    <w:tmpl w:val="86D62710"/>
    <w:lvl w:ilvl="0" w:tplc="F2F40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8E378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8256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9610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22AD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2028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E29E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88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E672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DE00A1"/>
    <w:multiLevelType w:val="multilevel"/>
    <w:tmpl w:val="9E96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4430D8D"/>
    <w:multiLevelType w:val="hybridMultilevel"/>
    <w:tmpl w:val="F7680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50B69"/>
    <w:multiLevelType w:val="multilevel"/>
    <w:tmpl w:val="FCF84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AB4993"/>
    <w:multiLevelType w:val="hybridMultilevel"/>
    <w:tmpl w:val="41D6FA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E2037D"/>
    <w:multiLevelType w:val="hybridMultilevel"/>
    <w:tmpl w:val="F8C082D6"/>
    <w:lvl w:ilvl="0" w:tplc="E2F6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6F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44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FCB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A7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4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C1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D25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C1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7A3C7C"/>
    <w:multiLevelType w:val="hybridMultilevel"/>
    <w:tmpl w:val="2A961E2A"/>
    <w:lvl w:ilvl="0" w:tplc="9E0CAC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6AAFD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8E8BE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3E21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9002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4A36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F0F9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DF089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4EF6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04C30F5"/>
    <w:multiLevelType w:val="hybridMultilevel"/>
    <w:tmpl w:val="E07A5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ED1184"/>
    <w:multiLevelType w:val="hybridMultilevel"/>
    <w:tmpl w:val="3D9E4B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9380A0C"/>
    <w:multiLevelType w:val="hybridMultilevel"/>
    <w:tmpl w:val="2AFA20B0"/>
    <w:lvl w:ilvl="0" w:tplc="8020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88A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07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8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12B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348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81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42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0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A496A80"/>
    <w:multiLevelType w:val="hybridMultilevel"/>
    <w:tmpl w:val="EC02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D1413"/>
    <w:multiLevelType w:val="hybridMultilevel"/>
    <w:tmpl w:val="467A4E26"/>
    <w:lvl w:ilvl="0" w:tplc="387AFDB2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3937F0"/>
    <w:multiLevelType w:val="hybridMultilevel"/>
    <w:tmpl w:val="42A8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4481B"/>
    <w:multiLevelType w:val="hybridMultilevel"/>
    <w:tmpl w:val="04904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7005C"/>
    <w:multiLevelType w:val="hybridMultilevel"/>
    <w:tmpl w:val="DA24268A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4" w15:restartNumberingAfterBreak="0">
    <w:nsid w:val="7CE07421"/>
    <w:multiLevelType w:val="hybridMultilevel"/>
    <w:tmpl w:val="AFC48CD0"/>
    <w:lvl w:ilvl="0" w:tplc="8FAC4CA8">
      <w:start w:val="1"/>
      <w:numFmt w:val="decimalZero"/>
      <w:pStyle w:val="PatBodyText"/>
      <w:lvlText w:val="[00%1]"/>
      <w:lvlJc w:val="left"/>
      <w:pPr>
        <w:tabs>
          <w:tab w:val="num" w:pos="1287"/>
        </w:tabs>
        <w:ind w:left="927" w:hanging="360"/>
      </w:pPr>
      <w:rPr>
        <w:rFonts w:ascii="Times New Roman" w:hAnsi="Times New Roman" w:hint="default"/>
        <w:b/>
        <w:i w:val="0"/>
        <w:color w:val="000000"/>
        <w:sz w:val="21"/>
        <w:szCs w:val="21"/>
      </w:rPr>
    </w:lvl>
    <w:lvl w:ilvl="1" w:tplc="5686B1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5B5E90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109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5897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88B4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720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F4A6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FE20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4D2914"/>
    <w:multiLevelType w:val="hybridMultilevel"/>
    <w:tmpl w:val="17986310"/>
    <w:lvl w:ilvl="0" w:tplc="BE58A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C28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A9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6A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66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A5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C7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B03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E5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12"/>
  </w:num>
  <w:num w:numId="5">
    <w:abstractNumId w:val="25"/>
  </w:num>
  <w:num w:numId="6">
    <w:abstractNumId w:val="11"/>
  </w:num>
  <w:num w:numId="7">
    <w:abstractNumId w:val="33"/>
  </w:num>
  <w:num w:numId="8">
    <w:abstractNumId w:val="27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16"/>
  </w:num>
  <w:num w:numId="12">
    <w:abstractNumId w:val="16"/>
  </w:num>
  <w:num w:numId="13">
    <w:abstractNumId w:val="4"/>
  </w:num>
  <w:num w:numId="14">
    <w:abstractNumId w:val="24"/>
  </w:num>
  <w:num w:numId="15">
    <w:abstractNumId w:val="5"/>
  </w:num>
  <w:num w:numId="16">
    <w:abstractNumId w:val="20"/>
  </w:num>
  <w:num w:numId="17">
    <w:abstractNumId w:val="35"/>
  </w:num>
  <w:num w:numId="18">
    <w:abstractNumId w:val="13"/>
  </w:num>
  <w:num w:numId="19">
    <w:abstractNumId w:val="14"/>
  </w:num>
  <w:num w:numId="20">
    <w:abstractNumId w:val="6"/>
  </w:num>
  <w:num w:numId="21">
    <w:abstractNumId w:val="9"/>
  </w:num>
  <w:num w:numId="22">
    <w:abstractNumId w:val="8"/>
  </w:num>
  <w:num w:numId="23">
    <w:abstractNumId w:val="17"/>
  </w:num>
  <w:num w:numId="24">
    <w:abstractNumId w:val="28"/>
  </w:num>
  <w:num w:numId="25">
    <w:abstractNumId w:val="18"/>
  </w:num>
  <w:num w:numId="26">
    <w:abstractNumId w:val="23"/>
  </w:num>
  <w:num w:numId="27">
    <w:abstractNumId w:val="34"/>
  </w:num>
  <w:num w:numId="28">
    <w:abstractNumId w:val="1"/>
  </w:num>
  <w:num w:numId="29">
    <w:abstractNumId w:val="15"/>
  </w:num>
  <w:num w:numId="30">
    <w:abstractNumId w:val="26"/>
  </w:num>
  <w:num w:numId="31">
    <w:abstractNumId w:val="32"/>
  </w:num>
  <w:num w:numId="32">
    <w:abstractNumId w:val="29"/>
  </w:num>
  <w:num w:numId="33">
    <w:abstractNumId w:val="0"/>
  </w:num>
  <w:num w:numId="34">
    <w:abstractNumId w:val="3"/>
  </w:num>
  <w:num w:numId="35">
    <w:abstractNumId w:val="21"/>
  </w:num>
  <w:num w:numId="36">
    <w:abstractNumId w:val="22"/>
  </w:num>
  <w:num w:numId="37">
    <w:abstractNumId w:val="2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0ECB"/>
    <w:rsid w:val="00013BA1"/>
    <w:rsid w:val="0002235D"/>
    <w:rsid w:val="0002583D"/>
    <w:rsid w:val="0002626F"/>
    <w:rsid w:val="00035B77"/>
    <w:rsid w:val="000360C4"/>
    <w:rsid w:val="00043FF2"/>
    <w:rsid w:val="000512AA"/>
    <w:rsid w:val="0006203A"/>
    <w:rsid w:val="00063F68"/>
    <w:rsid w:val="000661AB"/>
    <w:rsid w:val="000900A3"/>
    <w:rsid w:val="000914FB"/>
    <w:rsid w:val="00097900"/>
    <w:rsid w:val="000A31B0"/>
    <w:rsid w:val="000A5C48"/>
    <w:rsid w:val="000B4BA7"/>
    <w:rsid w:val="000C00DC"/>
    <w:rsid w:val="000F1EB4"/>
    <w:rsid w:val="001075BF"/>
    <w:rsid w:val="00116159"/>
    <w:rsid w:val="00153617"/>
    <w:rsid w:val="00160376"/>
    <w:rsid w:val="001662DA"/>
    <w:rsid w:val="001710E8"/>
    <w:rsid w:val="00176C8F"/>
    <w:rsid w:val="001B4467"/>
    <w:rsid w:val="001C3C44"/>
    <w:rsid w:val="001C5B26"/>
    <w:rsid w:val="001D6D9A"/>
    <w:rsid w:val="001E258E"/>
    <w:rsid w:val="001E3E65"/>
    <w:rsid w:val="001E6976"/>
    <w:rsid w:val="001F67B2"/>
    <w:rsid w:val="002115CA"/>
    <w:rsid w:val="00212A3B"/>
    <w:rsid w:val="00222482"/>
    <w:rsid w:val="00222964"/>
    <w:rsid w:val="00223445"/>
    <w:rsid w:val="00223561"/>
    <w:rsid w:val="00237B81"/>
    <w:rsid w:val="00256CA8"/>
    <w:rsid w:val="00260B5F"/>
    <w:rsid w:val="002631B0"/>
    <w:rsid w:val="00270A7E"/>
    <w:rsid w:val="0027315D"/>
    <w:rsid w:val="00273196"/>
    <w:rsid w:val="00276DCD"/>
    <w:rsid w:val="002807C8"/>
    <w:rsid w:val="00282A7D"/>
    <w:rsid w:val="00286FFA"/>
    <w:rsid w:val="002A7ACF"/>
    <w:rsid w:val="002B635C"/>
    <w:rsid w:val="002C1B43"/>
    <w:rsid w:val="002C2606"/>
    <w:rsid w:val="002C2966"/>
    <w:rsid w:val="002D60A6"/>
    <w:rsid w:val="002D692D"/>
    <w:rsid w:val="0031499D"/>
    <w:rsid w:val="00321236"/>
    <w:rsid w:val="00333E67"/>
    <w:rsid w:val="00347884"/>
    <w:rsid w:val="00364873"/>
    <w:rsid w:val="00365156"/>
    <w:rsid w:val="003707EA"/>
    <w:rsid w:val="00373AAE"/>
    <w:rsid w:val="00376A1F"/>
    <w:rsid w:val="0038407A"/>
    <w:rsid w:val="00386CAC"/>
    <w:rsid w:val="00393F21"/>
    <w:rsid w:val="003979C7"/>
    <w:rsid w:val="003A53CD"/>
    <w:rsid w:val="003B01E2"/>
    <w:rsid w:val="003B0435"/>
    <w:rsid w:val="003B7909"/>
    <w:rsid w:val="003D574D"/>
    <w:rsid w:val="003F2503"/>
    <w:rsid w:val="003F4F8B"/>
    <w:rsid w:val="003F667F"/>
    <w:rsid w:val="003F7EE5"/>
    <w:rsid w:val="004363EF"/>
    <w:rsid w:val="00442C2C"/>
    <w:rsid w:val="004442B2"/>
    <w:rsid w:val="0045306E"/>
    <w:rsid w:val="00455D1D"/>
    <w:rsid w:val="00471AC3"/>
    <w:rsid w:val="00471CD2"/>
    <w:rsid w:val="00473A7C"/>
    <w:rsid w:val="00476A14"/>
    <w:rsid w:val="00482EA9"/>
    <w:rsid w:val="004B1E12"/>
    <w:rsid w:val="004B39DB"/>
    <w:rsid w:val="004E0DED"/>
    <w:rsid w:val="004F7C5B"/>
    <w:rsid w:val="00500031"/>
    <w:rsid w:val="0050235B"/>
    <w:rsid w:val="00510C6A"/>
    <w:rsid w:val="00516FB5"/>
    <w:rsid w:val="00520C67"/>
    <w:rsid w:val="00521C2A"/>
    <w:rsid w:val="005251ED"/>
    <w:rsid w:val="005274C4"/>
    <w:rsid w:val="00541002"/>
    <w:rsid w:val="00541BB1"/>
    <w:rsid w:val="00542A79"/>
    <w:rsid w:val="00542BE1"/>
    <w:rsid w:val="00543D28"/>
    <w:rsid w:val="00554633"/>
    <w:rsid w:val="00573D9E"/>
    <w:rsid w:val="00595F36"/>
    <w:rsid w:val="005C4921"/>
    <w:rsid w:val="005E7711"/>
    <w:rsid w:val="005F2BBB"/>
    <w:rsid w:val="00601246"/>
    <w:rsid w:val="00606C4C"/>
    <w:rsid w:val="006129D9"/>
    <w:rsid w:val="00653141"/>
    <w:rsid w:val="00663D2E"/>
    <w:rsid w:val="0068031C"/>
    <w:rsid w:val="00686158"/>
    <w:rsid w:val="006912E1"/>
    <w:rsid w:val="006B1DBE"/>
    <w:rsid w:val="006B51CA"/>
    <w:rsid w:val="006B7F45"/>
    <w:rsid w:val="006D0A05"/>
    <w:rsid w:val="006D22AB"/>
    <w:rsid w:val="006D63A7"/>
    <w:rsid w:val="006D7456"/>
    <w:rsid w:val="00701B02"/>
    <w:rsid w:val="00721C58"/>
    <w:rsid w:val="0073502C"/>
    <w:rsid w:val="00746F75"/>
    <w:rsid w:val="00763645"/>
    <w:rsid w:val="007646F3"/>
    <w:rsid w:val="00770D7C"/>
    <w:rsid w:val="00771AD6"/>
    <w:rsid w:val="0078266D"/>
    <w:rsid w:val="0078278E"/>
    <w:rsid w:val="00783725"/>
    <w:rsid w:val="00790C4A"/>
    <w:rsid w:val="0079223E"/>
    <w:rsid w:val="007A7A3D"/>
    <w:rsid w:val="007C067B"/>
    <w:rsid w:val="007D2938"/>
    <w:rsid w:val="007E07D4"/>
    <w:rsid w:val="007E1F62"/>
    <w:rsid w:val="007E7D33"/>
    <w:rsid w:val="007F3DD8"/>
    <w:rsid w:val="007F6704"/>
    <w:rsid w:val="0081578F"/>
    <w:rsid w:val="00821A44"/>
    <w:rsid w:val="00840875"/>
    <w:rsid w:val="00840F3A"/>
    <w:rsid w:val="00880441"/>
    <w:rsid w:val="008A06EB"/>
    <w:rsid w:val="008B0951"/>
    <w:rsid w:val="008C29D9"/>
    <w:rsid w:val="008F1A04"/>
    <w:rsid w:val="00924D27"/>
    <w:rsid w:val="009306B2"/>
    <w:rsid w:val="00981CA4"/>
    <w:rsid w:val="00985C8E"/>
    <w:rsid w:val="00986AB0"/>
    <w:rsid w:val="00994B61"/>
    <w:rsid w:val="009A0DD3"/>
    <w:rsid w:val="009B46A9"/>
    <w:rsid w:val="009C1C2F"/>
    <w:rsid w:val="009C6945"/>
    <w:rsid w:val="009D0119"/>
    <w:rsid w:val="009D20AE"/>
    <w:rsid w:val="009E0CD3"/>
    <w:rsid w:val="009F0BD6"/>
    <w:rsid w:val="009F63F2"/>
    <w:rsid w:val="00A07922"/>
    <w:rsid w:val="00A07F6A"/>
    <w:rsid w:val="00A106C6"/>
    <w:rsid w:val="00A11747"/>
    <w:rsid w:val="00A13419"/>
    <w:rsid w:val="00A13AA8"/>
    <w:rsid w:val="00A24AB2"/>
    <w:rsid w:val="00A274AD"/>
    <w:rsid w:val="00A34F8C"/>
    <w:rsid w:val="00A40A67"/>
    <w:rsid w:val="00A64DE9"/>
    <w:rsid w:val="00A77A59"/>
    <w:rsid w:val="00A8662A"/>
    <w:rsid w:val="00A90DE1"/>
    <w:rsid w:val="00AA0374"/>
    <w:rsid w:val="00AA328A"/>
    <w:rsid w:val="00AB0500"/>
    <w:rsid w:val="00AB0EC9"/>
    <w:rsid w:val="00AB490A"/>
    <w:rsid w:val="00AB5A01"/>
    <w:rsid w:val="00AB6525"/>
    <w:rsid w:val="00AC28DD"/>
    <w:rsid w:val="00AD2731"/>
    <w:rsid w:val="00AD27D9"/>
    <w:rsid w:val="00AE0034"/>
    <w:rsid w:val="00AE6BD1"/>
    <w:rsid w:val="00B12D02"/>
    <w:rsid w:val="00B33E08"/>
    <w:rsid w:val="00B34D40"/>
    <w:rsid w:val="00B46770"/>
    <w:rsid w:val="00B470A7"/>
    <w:rsid w:val="00B479E2"/>
    <w:rsid w:val="00B50E7C"/>
    <w:rsid w:val="00B51D77"/>
    <w:rsid w:val="00B550EA"/>
    <w:rsid w:val="00B631FC"/>
    <w:rsid w:val="00B66EF8"/>
    <w:rsid w:val="00B80DAE"/>
    <w:rsid w:val="00B81BAF"/>
    <w:rsid w:val="00B97600"/>
    <w:rsid w:val="00BA13C8"/>
    <w:rsid w:val="00BB26E6"/>
    <w:rsid w:val="00BE3D43"/>
    <w:rsid w:val="00BF3574"/>
    <w:rsid w:val="00C04147"/>
    <w:rsid w:val="00C24246"/>
    <w:rsid w:val="00C26BCE"/>
    <w:rsid w:val="00C365F6"/>
    <w:rsid w:val="00C678F3"/>
    <w:rsid w:val="00C83F1F"/>
    <w:rsid w:val="00C85C68"/>
    <w:rsid w:val="00C957F7"/>
    <w:rsid w:val="00CA1104"/>
    <w:rsid w:val="00CA391C"/>
    <w:rsid w:val="00CA5194"/>
    <w:rsid w:val="00CA61E8"/>
    <w:rsid w:val="00CB66C3"/>
    <w:rsid w:val="00CD7EF1"/>
    <w:rsid w:val="00CE7779"/>
    <w:rsid w:val="00D04672"/>
    <w:rsid w:val="00D22ADD"/>
    <w:rsid w:val="00D26CDF"/>
    <w:rsid w:val="00D333C5"/>
    <w:rsid w:val="00D36BB5"/>
    <w:rsid w:val="00D45102"/>
    <w:rsid w:val="00D5298F"/>
    <w:rsid w:val="00D53BFE"/>
    <w:rsid w:val="00D56A63"/>
    <w:rsid w:val="00D639EA"/>
    <w:rsid w:val="00D847F3"/>
    <w:rsid w:val="00D925D8"/>
    <w:rsid w:val="00DA2BDD"/>
    <w:rsid w:val="00DA7AC9"/>
    <w:rsid w:val="00DB5A44"/>
    <w:rsid w:val="00DB5B4F"/>
    <w:rsid w:val="00DC001A"/>
    <w:rsid w:val="00DC1022"/>
    <w:rsid w:val="00DC6C17"/>
    <w:rsid w:val="00DC7156"/>
    <w:rsid w:val="00DE0C51"/>
    <w:rsid w:val="00DE28AE"/>
    <w:rsid w:val="00DF367D"/>
    <w:rsid w:val="00E04199"/>
    <w:rsid w:val="00E108E4"/>
    <w:rsid w:val="00E1562D"/>
    <w:rsid w:val="00E25DEB"/>
    <w:rsid w:val="00E25E5A"/>
    <w:rsid w:val="00E369C0"/>
    <w:rsid w:val="00E43528"/>
    <w:rsid w:val="00E54D40"/>
    <w:rsid w:val="00E61090"/>
    <w:rsid w:val="00E644B2"/>
    <w:rsid w:val="00E83BE1"/>
    <w:rsid w:val="00E874D7"/>
    <w:rsid w:val="00E92475"/>
    <w:rsid w:val="00E92A08"/>
    <w:rsid w:val="00E967AB"/>
    <w:rsid w:val="00E9687E"/>
    <w:rsid w:val="00EA3AC2"/>
    <w:rsid w:val="00EB5212"/>
    <w:rsid w:val="00F07DB5"/>
    <w:rsid w:val="00F10147"/>
    <w:rsid w:val="00F33B54"/>
    <w:rsid w:val="00F71B95"/>
    <w:rsid w:val="00F7689E"/>
    <w:rsid w:val="00F77963"/>
    <w:rsid w:val="00FA4DF0"/>
    <w:rsid w:val="00FB0AD3"/>
    <w:rsid w:val="00FB729B"/>
    <w:rsid w:val="00FE4B26"/>
    <w:rsid w:val="00FF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A992"/>
  <w15:chartTrackingRefBased/>
  <w15:docId w15:val="{01BDAED4-8B03-478F-86E8-AAD53C87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5C68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2B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2BBB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a7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a8">
    <w:name w:val="Table Grid"/>
    <w:basedOn w:val="a1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出段落"/>
    <w:basedOn w:val="a"/>
    <w:link w:val="aa"/>
    <w:uiPriority w:val="34"/>
    <w:qFormat/>
    <w:rsid w:val="005F2BBB"/>
    <w:pPr>
      <w:ind w:leftChars="400" w:left="840"/>
    </w:pPr>
  </w:style>
  <w:style w:type="character" w:customStyle="1" w:styleId="a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9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ab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ab">
    <w:name w:val="Body Text"/>
    <w:basedOn w:val="a"/>
    <w:link w:val="ac"/>
    <w:uiPriority w:val="99"/>
    <w:unhideWhenUsed/>
    <w:rsid w:val="005F2BBB"/>
    <w:pPr>
      <w:spacing w:after="120"/>
    </w:pPr>
  </w:style>
  <w:style w:type="character" w:customStyle="1" w:styleId="ac">
    <w:name w:val="正文文本 字符"/>
    <w:basedOn w:val="a0"/>
    <w:link w:val="ab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a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a0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ad">
    <w:name w:val="annotation reference"/>
    <w:basedOn w:val="a0"/>
    <w:uiPriority w:val="99"/>
    <w:semiHidden/>
    <w:unhideWhenUsed/>
    <w:rsid w:val="001F67B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1F67B2"/>
  </w:style>
  <w:style w:type="character" w:customStyle="1" w:styleId="af">
    <w:name w:val="批注文字 字符"/>
    <w:basedOn w:val="a0"/>
    <w:link w:val="ae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F67B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af2">
    <w:name w:val="Placeholder Text"/>
    <w:basedOn w:val="a0"/>
    <w:uiPriority w:val="99"/>
    <w:semiHidden/>
    <w:rsid w:val="00542BE1"/>
    <w:rPr>
      <w:color w:val="808080"/>
    </w:rPr>
  </w:style>
  <w:style w:type="character" w:customStyle="1" w:styleId="20">
    <w:name w:val="标题 2 字符"/>
    <w:basedOn w:val="a0"/>
    <w:link w:val="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af3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f4">
    <w:name w:val="Normal (Web)"/>
    <w:basedOn w:val="a"/>
    <w:uiPriority w:val="99"/>
    <w:unhideWhenUsed/>
    <w:rsid w:val="002C1B43"/>
    <w:pPr>
      <w:spacing w:before="100" w:beforeAutospacing="1" w:after="100" w:afterAutospacing="1"/>
    </w:pPr>
    <w:rPr>
      <w:rFonts w:ascii="宋体" w:eastAsia="宋体" w:hAnsi="宋体" w:cs="宋体"/>
      <w:szCs w:val="24"/>
      <w:lang w:val="en-US" w:eastAsia="zh-CN"/>
    </w:rPr>
  </w:style>
  <w:style w:type="character" w:customStyle="1" w:styleId="apple-converted-space">
    <w:name w:val="apple-converted-space"/>
    <w:basedOn w:val="a0"/>
    <w:qFormat/>
    <w:rsid w:val="001D6D9A"/>
  </w:style>
  <w:style w:type="paragraph" w:customStyle="1" w:styleId="PatBodyText">
    <w:name w:val="PatBodyText"/>
    <w:aliases w:val="pb"/>
    <w:basedOn w:val="1"/>
    <w:autoRedefine/>
    <w:rsid w:val="00393F21"/>
    <w:pPr>
      <w:keepNext w:val="0"/>
      <w:widowControl w:val="0"/>
      <w:numPr>
        <w:numId w:val="27"/>
      </w:numPr>
      <w:tabs>
        <w:tab w:val="clear" w:pos="0"/>
      </w:tabs>
      <w:topLinePunct/>
      <w:adjustRightInd w:val="0"/>
      <w:snapToGrid w:val="0"/>
      <w:spacing w:before="0" w:after="0" w:line="360" w:lineRule="auto"/>
      <w:ind w:left="0" w:firstLineChars="200" w:firstLine="400"/>
      <w:jc w:val="both"/>
      <w:outlineLvl w:val="9"/>
    </w:pPr>
    <w:rPr>
      <w:rFonts w:ascii="Times New Roman" w:eastAsia="宋体" w:hAnsi="Times New Roman"/>
      <w:snapToGrid w:val="0"/>
      <w:kern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41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07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177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071">
          <w:marLeft w:val="1166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6694">
          <w:marLeft w:val="1166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5284">
          <w:marLeft w:val="1166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549">
          <w:marLeft w:val="1166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1045">
          <w:marLeft w:val="1166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2015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74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37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5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1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2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2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4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4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WenT Tang (汤文)</cp:lastModifiedBy>
  <cp:revision>4</cp:revision>
  <dcterms:created xsi:type="dcterms:W3CDTF">2022-07-29T09:22:00Z</dcterms:created>
  <dcterms:modified xsi:type="dcterms:W3CDTF">2022-08-11T09:32:00Z</dcterms:modified>
</cp:coreProperties>
</file>